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BA08B4" w14:textId="714CE70C" w:rsidR="00B14FB7" w:rsidRPr="00132218" w:rsidRDefault="00B14FB7" w:rsidP="00132218">
      <w:pPr>
        <w:spacing w:after="0" w:line="360" w:lineRule="auto"/>
        <w:jc w:val="center"/>
        <w:rPr>
          <w:rFonts w:ascii="Cambria" w:hAnsi="Cambria" w:cs="Times New Roman"/>
          <w:b/>
          <w:sz w:val="24"/>
          <w:szCs w:val="24"/>
        </w:rPr>
      </w:pPr>
      <w:r w:rsidRPr="00132218">
        <w:rPr>
          <w:rFonts w:ascii="Cambria" w:hAnsi="Cambria" w:cs="Times New Roman"/>
          <w:b/>
          <w:sz w:val="24"/>
          <w:szCs w:val="24"/>
          <w:highlight w:val="lightGray"/>
        </w:rPr>
        <w:t>Original article:</w:t>
      </w:r>
    </w:p>
    <w:p w14:paraId="3A5EDA22" w14:textId="2CDB180E" w:rsidR="00A96D72" w:rsidRPr="00132218" w:rsidRDefault="00A96D72" w:rsidP="00132218">
      <w:pPr>
        <w:spacing w:after="0" w:line="360" w:lineRule="auto"/>
        <w:jc w:val="center"/>
        <w:rPr>
          <w:rFonts w:ascii="Cambria" w:hAnsi="Cambria" w:cs="Times New Roman"/>
          <w:b/>
          <w:color w:val="0070C0"/>
          <w:sz w:val="28"/>
          <w:szCs w:val="28"/>
          <w:u w:val="single"/>
        </w:rPr>
      </w:pPr>
      <w:r w:rsidRPr="00132218">
        <w:rPr>
          <w:rFonts w:ascii="Cambria" w:hAnsi="Cambria" w:cs="Times New Roman"/>
          <w:b/>
          <w:color w:val="0070C0"/>
          <w:sz w:val="28"/>
          <w:szCs w:val="28"/>
        </w:rPr>
        <w:t>Prevalence of bony septae, antral pathology and dimensions of the maxillary sinus from a sinus augmentation perspective: A retrospective cone</w:t>
      </w:r>
      <w:r w:rsidR="00132218">
        <w:rPr>
          <w:rFonts w:ascii="Cambria" w:hAnsi="Cambria" w:cs="Times New Roman"/>
          <w:b/>
          <w:color w:val="0070C0"/>
          <w:sz w:val="28"/>
          <w:szCs w:val="28"/>
        </w:rPr>
        <w:t>-beam computed tomography study</w:t>
      </w:r>
    </w:p>
    <w:p w14:paraId="1155F12A" w14:textId="2D185D81" w:rsidR="00D87060" w:rsidRPr="00132218" w:rsidRDefault="00D87060" w:rsidP="00132218">
      <w:pPr>
        <w:spacing w:after="0" w:line="360" w:lineRule="auto"/>
        <w:jc w:val="center"/>
        <w:rPr>
          <w:rFonts w:ascii="Cambria" w:hAnsi="Cambria" w:cs="Times New Roman"/>
          <w:b/>
          <w:sz w:val="20"/>
          <w:szCs w:val="20"/>
        </w:rPr>
      </w:pPr>
      <w:r w:rsidRPr="00132218">
        <w:rPr>
          <w:rFonts w:ascii="Cambria" w:hAnsi="Cambria" w:cs="Times New Roman"/>
          <w:b/>
          <w:sz w:val="20"/>
          <w:szCs w:val="20"/>
        </w:rPr>
        <w:t>Dr.Vinamrata Tehri, Dr. Neeta V. Bhavsar</w:t>
      </w:r>
      <w:r w:rsidR="001A5478">
        <w:rPr>
          <w:rFonts w:ascii="Cambria" w:hAnsi="Cambria" w:cs="Times New Roman"/>
          <w:b/>
          <w:sz w:val="20"/>
          <w:szCs w:val="20"/>
        </w:rPr>
        <w:t xml:space="preserve"> </w:t>
      </w:r>
      <w:r w:rsidRPr="00132218">
        <w:rPr>
          <w:rFonts w:ascii="Cambria" w:hAnsi="Cambria" w:cs="Times New Roman"/>
          <w:b/>
          <w:sz w:val="20"/>
          <w:szCs w:val="20"/>
        </w:rPr>
        <w:t xml:space="preserve">, Dr. Mahesh Chavda, Dr. Sakshi Trivedi, Dr. Kirti Dulani, </w:t>
      </w:r>
      <w:r w:rsidR="00132218">
        <w:rPr>
          <w:rFonts w:ascii="Cambria" w:hAnsi="Cambria" w:cs="Times New Roman"/>
          <w:b/>
          <w:sz w:val="20"/>
          <w:szCs w:val="20"/>
        </w:rPr>
        <w:t xml:space="preserve">     </w:t>
      </w:r>
      <w:r w:rsidRPr="00132218">
        <w:rPr>
          <w:rFonts w:ascii="Cambria" w:hAnsi="Cambria" w:cs="Times New Roman"/>
          <w:b/>
          <w:sz w:val="20"/>
          <w:szCs w:val="20"/>
        </w:rPr>
        <w:t>Dr. Nilam Brahmbhatt</w:t>
      </w:r>
    </w:p>
    <w:p w14:paraId="16A78C9D" w14:textId="77777777" w:rsidR="006A19FF" w:rsidRDefault="006A19FF" w:rsidP="00132218">
      <w:pPr>
        <w:spacing w:after="0" w:line="360" w:lineRule="auto"/>
        <w:jc w:val="center"/>
        <w:rPr>
          <w:rFonts w:ascii="Cambria" w:hAnsi="Cambria" w:cs="Times New Roman"/>
          <w:sz w:val="20"/>
          <w:szCs w:val="20"/>
        </w:rPr>
      </w:pPr>
      <w:bookmarkStart w:id="0" w:name="_GoBack"/>
      <w:bookmarkEnd w:id="0"/>
    </w:p>
    <w:p w14:paraId="0BA5B4C5" w14:textId="3A3FDDBE" w:rsidR="006A19FF" w:rsidRPr="006A19FF" w:rsidRDefault="006A19FF" w:rsidP="00132218">
      <w:pPr>
        <w:spacing w:after="0" w:line="360" w:lineRule="auto"/>
        <w:jc w:val="center"/>
        <w:rPr>
          <w:rFonts w:ascii="Cambria" w:eastAsia="Calibri" w:hAnsi="Cambria" w:cs="Times New Roman"/>
          <w:bCs/>
          <w:sz w:val="18"/>
          <w:szCs w:val="18"/>
          <w:lang w:val="en-IN"/>
        </w:rPr>
      </w:pPr>
      <w:r w:rsidRPr="006A19FF">
        <w:rPr>
          <w:rFonts w:ascii="Cambria" w:eastAsia="Calibri" w:hAnsi="Cambria" w:cs="Arial"/>
          <w:sz w:val="18"/>
          <w:szCs w:val="18"/>
          <w:shd w:val="clear" w:color="auto" w:fill="FFFFFF"/>
          <w:lang w:val="en-IN"/>
        </w:rPr>
        <w:t>Department</w:t>
      </w:r>
      <w:r w:rsidR="005601E8">
        <w:rPr>
          <w:rFonts w:ascii="Cambria" w:eastAsia="Calibri" w:hAnsi="Cambria" w:cs="Arial"/>
          <w:sz w:val="18"/>
          <w:szCs w:val="18"/>
          <w:shd w:val="clear" w:color="auto" w:fill="FFFFFF"/>
          <w:lang w:val="en-IN"/>
        </w:rPr>
        <w:t xml:space="preserve"> of  Periodontia </w:t>
      </w:r>
      <w:r w:rsidRPr="006A19FF">
        <w:rPr>
          <w:rFonts w:ascii="Cambria" w:eastAsia="Calibri" w:hAnsi="Cambria" w:cs="Arial"/>
          <w:sz w:val="18"/>
          <w:szCs w:val="18"/>
          <w:shd w:val="clear" w:color="auto" w:fill="FFFFFF"/>
          <w:lang w:val="en-IN"/>
        </w:rPr>
        <w:t xml:space="preserve">  , </w:t>
      </w:r>
      <w:r w:rsidRPr="006A19FF">
        <w:rPr>
          <w:rFonts w:ascii="Cambria" w:eastAsia="Calibri" w:hAnsi="Cambria" w:cs="Times New Roman"/>
          <w:bCs/>
          <w:sz w:val="18"/>
          <w:szCs w:val="18"/>
          <w:lang w:val="en-IN"/>
        </w:rPr>
        <w:t>Govt.Dental College and Hospital Ahmedabad, Gujarat</w:t>
      </w:r>
    </w:p>
    <w:p w14:paraId="6F14A20F" w14:textId="209FAA17" w:rsidR="006A19FF" w:rsidRPr="006A19FF" w:rsidRDefault="005601E8" w:rsidP="00132218">
      <w:pPr>
        <w:spacing w:after="0" w:line="360" w:lineRule="auto"/>
        <w:jc w:val="center"/>
        <w:rPr>
          <w:rFonts w:ascii="Cambria" w:eastAsia="Calibri" w:hAnsi="Cambria" w:cs="Times New Roman"/>
          <w:sz w:val="18"/>
          <w:szCs w:val="18"/>
          <w:u w:val="single"/>
          <w:lang w:val="en-IN"/>
        </w:rPr>
      </w:pPr>
      <w:r>
        <w:rPr>
          <w:rFonts w:ascii="Cambria" w:eastAsia="Calibri" w:hAnsi="Cambria" w:cs="Times New Roman"/>
          <w:sz w:val="18"/>
          <w:szCs w:val="18"/>
          <w:lang w:val="en-IN"/>
        </w:rPr>
        <w:t>Corresponding author*</w:t>
      </w:r>
      <w:r w:rsidR="001A5478">
        <w:rPr>
          <w:rFonts w:ascii="Cambria" w:eastAsia="Calibri" w:hAnsi="Cambria" w:cs="Times New Roman"/>
          <w:sz w:val="18"/>
          <w:szCs w:val="18"/>
          <w:lang w:val="en-IN"/>
        </w:rPr>
        <w:t>:</w:t>
      </w:r>
      <w:r w:rsidR="001A5478" w:rsidRPr="001A5478">
        <w:t xml:space="preserve"> </w:t>
      </w:r>
      <w:r w:rsidR="001A5478" w:rsidRPr="001A5478">
        <w:rPr>
          <w:rFonts w:ascii="Cambria" w:eastAsia="Calibri" w:hAnsi="Cambria" w:cs="Times New Roman"/>
          <w:sz w:val="18"/>
          <w:szCs w:val="18"/>
          <w:lang w:val="en-IN"/>
        </w:rPr>
        <w:t>Dr. Neeta V. Bhavsar</w:t>
      </w:r>
    </w:p>
    <w:p w14:paraId="34CA31C9" w14:textId="358174F3" w:rsidR="006A19FF" w:rsidRDefault="00132218" w:rsidP="00B14FB7">
      <w:pPr>
        <w:spacing w:after="0" w:line="360" w:lineRule="auto"/>
        <w:jc w:val="both"/>
        <w:rPr>
          <w:rFonts w:ascii="Cambria" w:hAnsi="Cambria" w:cs="Times New Roman"/>
          <w:sz w:val="20"/>
          <w:szCs w:val="20"/>
        </w:rPr>
      </w:pPr>
      <w:r>
        <w:rPr>
          <w:noProof/>
          <w:lang w:val="en-IN" w:eastAsia="en-IN"/>
        </w:rPr>
        <mc:AlternateContent>
          <mc:Choice Requires="wps">
            <w:drawing>
              <wp:anchor distT="0" distB="0" distL="114300" distR="114300" simplePos="0" relativeHeight="251669504" behindDoc="0" locked="0" layoutInCell="1" allowOverlap="1" wp14:anchorId="2DBAD844" wp14:editId="49839A89">
                <wp:simplePos x="0" y="0"/>
                <wp:positionH relativeFrom="column">
                  <wp:posOffset>0</wp:posOffset>
                </wp:positionH>
                <wp:positionV relativeFrom="paragraph">
                  <wp:posOffset>132715</wp:posOffset>
                </wp:positionV>
                <wp:extent cx="1828800" cy="1828800"/>
                <wp:effectExtent l="0" t="0" r="12700" b="26035"/>
                <wp:wrapSquare wrapText="bothSides"/>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3">
                            <a:lumMod val="40000"/>
                            <a:lumOff val="60000"/>
                          </a:schemeClr>
                        </a:solidFill>
                        <a:ln w="6350">
                          <a:solidFill>
                            <a:prstClr val="black"/>
                          </a:solidFill>
                        </a:ln>
                        <a:effectLst/>
                      </wps:spPr>
                      <wps:txbx>
                        <w:txbxContent>
                          <w:p w14:paraId="2FA6B033" w14:textId="77777777" w:rsidR="00132218" w:rsidRPr="00B14FB7" w:rsidRDefault="00132218" w:rsidP="00B14FB7">
                            <w:pPr>
                              <w:spacing w:after="0" w:line="360" w:lineRule="auto"/>
                              <w:jc w:val="both"/>
                              <w:rPr>
                                <w:rFonts w:ascii="Times New Roman" w:hAnsi="Times New Roman" w:cs="Times New Roman"/>
                                <w:b/>
                                <w:sz w:val="20"/>
                                <w:szCs w:val="20"/>
                              </w:rPr>
                            </w:pPr>
                            <w:r w:rsidRPr="00B14FB7">
                              <w:rPr>
                                <w:rFonts w:ascii="Times New Roman" w:hAnsi="Times New Roman" w:cs="Times New Roman"/>
                                <w:b/>
                                <w:sz w:val="20"/>
                                <w:szCs w:val="20"/>
                              </w:rPr>
                              <w:t>ABSTRACT</w:t>
                            </w:r>
                          </w:p>
                          <w:p w14:paraId="28C26454" w14:textId="77777777" w:rsidR="00132218" w:rsidRPr="00B14FB7" w:rsidRDefault="00132218" w:rsidP="00B14FB7">
                            <w:pPr>
                              <w:spacing w:after="0" w:line="360" w:lineRule="auto"/>
                              <w:jc w:val="both"/>
                              <w:rPr>
                                <w:rFonts w:ascii="Times New Roman" w:hAnsi="Times New Roman" w:cs="Times New Roman"/>
                                <w:sz w:val="20"/>
                                <w:szCs w:val="20"/>
                              </w:rPr>
                            </w:pPr>
                            <w:r w:rsidRPr="00B14FB7">
                              <w:rPr>
                                <w:rFonts w:ascii="Times New Roman" w:hAnsi="Times New Roman" w:cs="Times New Roman"/>
                                <w:sz w:val="20"/>
                                <w:szCs w:val="20"/>
                              </w:rPr>
                              <w:t>The implant placement in the maxillary posterior region requires the preoperative cbct scanning to visualize the presence of bony septae. Their presence increase the risk of occurrence of membrane perforation during sinus floor elevation. The prevalence of sepate also increase with age as the edentulous areas increase. The objective of the study was to examine the frequency, number and orientation of antral septae in maxillary sinus. Measurements were done on cbct scans of 35 patients(70 sinuses).The presence of 1 septa was seen in 18 sinuses (25.7%) followed by 2 septae in 14 patients (20%). Septae were most often vertically oriented. Based on their presence a classification system was proposed which consists of 3 categories- easy, moderate and difficult based on the location, orientation and size of antral septa, Corresponding treatment approaches were given for each category which may assist surgeons in managing antral septa during sinus augmentation.</w:t>
                            </w:r>
                          </w:p>
                          <w:p w14:paraId="448FAF26" w14:textId="36E1BB3E" w:rsidR="00132218" w:rsidRPr="009211C1" w:rsidRDefault="00132218" w:rsidP="009211C1">
                            <w:pPr>
                              <w:spacing w:after="0" w:line="360" w:lineRule="auto"/>
                              <w:jc w:val="both"/>
                              <w:rPr>
                                <w:rFonts w:ascii="Times New Roman" w:hAnsi="Times New Roman" w:cs="Times New Roman"/>
                                <w:b/>
                                <w:sz w:val="20"/>
                                <w:szCs w:val="20"/>
                              </w:rPr>
                            </w:pPr>
                            <w:r w:rsidRPr="00B14FB7">
                              <w:rPr>
                                <w:rFonts w:ascii="Times New Roman" w:hAnsi="Times New Roman" w:cs="Times New Roman"/>
                                <w:b/>
                                <w:sz w:val="20"/>
                                <w:szCs w:val="20"/>
                              </w:rPr>
                              <w:t>K</w:t>
                            </w:r>
                            <w:r w:rsidR="00C4231C" w:rsidRPr="00B14FB7">
                              <w:rPr>
                                <w:rFonts w:ascii="Times New Roman" w:hAnsi="Times New Roman" w:cs="Times New Roman"/>
                                <w:b/>
                                <w:sz w:val="20"/>
                                <w:szCs w:val="20"/>
                              </w:rPr>
                              <w:t>eywords</w:t>
                            </w:r>
                            <w:r w:rsidR="00C4231C">
                              <w:rPr>
                                <w:rFonts w:ascii="Times New Roman" w:hAnsi="Times New Roman" w:cs="Times New Roman"/>
                                <w:b/>
                                <w:sz w:val="20"/>
                                <w:szCs w:val="20"/>
                              </w:rPr>
                              <w:t xml:space="preserve">: </w:t>
                            </w:r>
                            <w:r w:rsidRPr="00B14FB7">
                              <w:rPr>
                                <w:rFonts w:ascii="Times New Roman" w:hAnsi="Times New Roman" w:cs="Times New Roman"/>
                                <w:sz w:val="20"/>
                                <w:szCs w:val="20"/>
                              </w:rPr>
                              <w:t xml:space="preserve">Cone beam computed tomography, Antral septae, Maxillary sinus, Implant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0;margin-top:10.45pt;width:2in;height:2in;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" fillcolor="#dbdbdb [1302]" strokeweight=".5pt">
                <v:textbox style="mso-fit-shape-to-text:t">
                  <w:txbxContent>
                    <w:p w14:paraId="2FA6B033" w14:textId="77777777" w:rsidR="00132218" w:rsidRPr="00B14FB7" w:rsidRDefault="00132218" w:rsidP="00B14FB7">
                      <w:pPr>
                        <w:spacing w:after="0" w:line="360" w:lineRule="auto"/>
                        <w:jc w:val="both"/>
                        <w:rPr>
                          <w:rFonts w:ascii="Times New Roman" w:hAnsi="Times New Roman" w:cs="Times New Roman"/>
                          <w:b/>
                          <w:sz w:val="20"/>
                          <w:szCs w:val="20"/>
                        </w:rPr>
                      </w:pPr>
                      <w:r w:rsidRPr="00B14FB7">
                        <w:rPr>
                          <w:rFonts w:ascii="Times New Roman" w:hAnsi="Times New Roman" w:cs="Times New Roman"/>
                          <w:b/>
                          <w:sz w:val="20"/>
                          <w:szCs w:val="20"/>
                        </w:rPr>
                        <w:t>ABSTRACT</w:t>
                      </w:r>
                    </w:p>
                    <w:p w14:paraId="28C26454" w14:textId="77777777" w:rsidR="00132218" w:rsidRPr="00B14FB7" w:rsidRDefault="00132218" w:rsidP="00B14FB7">
                      <w:pPr>
                        <w:spacing w:after="0" w:line="360" w:lineRule="auto"/>
                        <w:jc w:val="both"/>
                        <w:rPr>
                          <w:rFonts w:ascii="Times New Roman" w:hAnsi="Times New Roman" w:cs="Times New Roman"/>
                          <w:sz w:val="20"/>
                          <w:szCs w:val="20"/>
                        </w:rPr>
                      </w:pPr>
                      <w:r w:rsidRPr="00B14FB7">
                        <w:rPr>
                          <w:rFonts w:ascii="Times New Roman" w:hAnsi="Times New Roman" w:cs="Times New Roman"/>
                          <w:sz w:val="20"/>
                          <w:szCs w:val="20"/>
                        </w:rPr>
                        <w:t>The implant placement in the maxillary posterior region requires the preoperative cbct scanning to visualize the presence of bony septae. Their presence increase the risk of occurrence of membrane perforation during sinus floor elevation. The prevalence of sepate also increase with age as the edentulous areas increase. The objective of the study was to examine the frequency, number and orientation of antral septae in maxillary sinus. Measurements were done on cbct scans of 35 patients(70 sinuses).The presence of 1 septa was seen in 18 sinuses (25.7%) followed by 2 septae in 14 patients (20%). Septae were most often vertically oriented. Based on their presence a classification system was proposed which consists of 3 categories- easy, moderate and difficult based on the location, orientation and size of antral septa, Corresponding treatment approaches were given for each category which may assist surgeons in managing antral septa during sinus augmentation.</w:t>
                      </w:r>
                    </w:p>
                    <w:p w14:paraId="448FAF26" w14:textId="36E1BB3E" w:rsidR="00132218" w:rsidRPr="009211C1" w:rsidRDefault="00132218" w:rsidP="009211C1">
                      <w:pPr>
                        <w:spacing w:after="0" w:line="360" w:lineRule="auto"/>
                        <w:jc w:val="both"/>
                        <w:rPr>
                          <w:rFonts w:ascii="Times New Roman" w:hAnsi="Times New Roman" w:cs="Times New Roman"/>
                          <w:b/>
                          <w:sz w:val="20"/>
                          <w:szCs w:val="20"/>
                        </w:rPr>
                      </w:pPr>
                      <w:r w:rsidRPr="00B14FB7">
                        <w:rPr>
                          <w:rFonts w:ascii="Times New Roman" w:hAnsi="Times New Roman" w:cs="Times New Roman"/>
                          <w:b/>
                          <w:sz w:val="20"/>
                          <w:szCs w:val="20"/>
                        </w:rPr>
                        <w:t>K</w:t>
                      </w:r>
                      <w:r w:rsidR="00C4231C" w:rsidRPr="00B14FB7">
                        <w:rPr>
                          <w:rFonts w:ascii="Times New Roman" w:hAnsi="Times New Roman" w:cs="Times New Roman"/>
                          <w:b/>
                          <w:sz w:val="20"/>
                          <w:szCs w:val="20"/>
                        </w:rPr>
                        <w:t>eywords</w:t>
                      </w:r>
                      <w:r w:rsidR="00C4231C">
                        <w:rPr>
                          <w:rFonts w:ascii="Times New Roman" w:hAnsi="Times New Roman" w:cs="Times New Roman"/>
                          <w:b/>
                          <w:sz w:val="20"/>
                          <w:szCs w:val="20"/>
                        </w:rPr>
                        <w:t xml:space="preserve">: </w:t>
                      </w:r>
                      <w:r w:rsidRPr="00B14FB7">
                        <w:rPr>
                          <w:rFonts w:ascii="Times New Roman" w:hAnsi="Times New Roman" w:cs="Times New Roman"/>
                          <w:sz w:val="20"/>
                          <w:szCs w:val="20"/>
                        </w:rPr>
                        <w:t xml:space="preserve">Cone beam computed tomography, Antral septae, Maxillary sinus, Implant </w:t>
                      </w:r>
                    </w:p>
                  </w:txbxContent>
                </v:textbox>
                <w10:wrap type="square"/>
              </v:shape>
            </w:pict>
          </mc:Fallback>
        </mc:AlternateContent>
      </w:r>
    </w:p>
    <w:p w14:paraId="43BE1888" w14:textId="7BC243A7" w:rsidR="00D87060" w:rsidRPr="00132218" w:rsidRDefault="00D87060" w:rsidP="00B14FB7">
      <w:pPr>
        <w:spacing w:after="0" w:line="360" w:lineRule="auto"/>
        <w:jc w:val="both"/>
        <w:rPr>
          <w:rFonts w:ascii="Times New Roman" w:hAnsi="Times New Roman" w:cs="Times New Roman"/>
          <w:sz w:val="20"/>
          <w:szCs w:val="20"/>
        </w:rPr>
      </w:pPr>
      <w:r w:rsidRPr="00B14FB7">
        <w:rPr>
          <w:rFonts w:ascii="Times New Roman" w:hAnsi="Times New Roman" w:cs="Times New Roman"/>
          <w:b/>
          <w:sz w:val="20"/>
          <w:szCs w:val="20"/>
        </w:rPr>
        <w:t>INTRODUCTION</w:t>
      </w:r>
    </w:p>
    <w:p w14:paraId="6D6CEBEC" w14:textId="3DD45133" w:rsidR="00D87060" w:rsidRPr="00B14FB7" w:rsidRDefault="00D87060" w:rsidP="00B14FB7">
      <w:pPr>
        <w:spacing w:after="0" w:line="360" w:lineRule="auto"/>
        <w:jc w:val="both"/>
        <w:rPr>
          <w:rFonts w:ascii="Times New Roman" w:hAnsi="Times New Roman" w:cs="Times New Roman"/>
          <w:sz w:val="20"/>
          <w:szCs w:val="20"/>
        </w:rPr>
      </w:pPr>
      <w:r w:rsidRPr="00B14FB7">
        <w:rPr>
          <w:rFonts w:ascii="Times New Roman" w:hAnsi="Times New Roman" w:cs="Times New Roman"/>
          <w:sz w:val="20"/>
          <w:szCs w:val="20"/>
        </w:rPr>
        <w:t>Sinus elevation procedures have become a routine and reliable way to gain bone volume in the edentulous maxilla for dental implant placement.</w:t>
      </w:r>
      <w:r w:rsidR="00B14FB7">
        <w:rPr>
          <w:rFonts w:ascii="Times New Roman" w:hAnsi="Times New Roman" w:cs="Times New Roman"/>
          <w:sz w:val="20"/>
          <w:szCs w:val="20"/>
        </w:rPr>
        <w:t xml:space="preserve"> </w:t>
      </w:r>
      <w:r w:rsidRPr="00B14FB7">
        <w:rPr>
          <w:rFonts w:ascii="Times New Roman" w:hAnsi="Times New Roman" w:cs="Times New Roman"/>
          <w:sz w:val="20"/>
          <w:szCs w:val="20"/>
        </w:rPr>
        <w:t xml:space="preserve">Implant placement in the edentulous posterior maxillary region is often complicated by the bony atrophy reducing the vertical height of bone. It will require sinus elevation procedures which is often complicated by the thickening of scheinderian membrane which occurs as a result of the presence of maxillary sinus septae. </w:t>
      </w:r>
      <w:r w:rsidR="00B14FB7">
        <w:rPr>
          <w:rFonts w:ascii="Times New Roman" w:hAnsi="Times New Roman" w:cs="Times New Roman"/>
          <w:sz w:val="20"/>
          <w:szCs w:val="20"/>
        </w:rPr>
        <w:t xml:space="preserve"> </w:t>
      </w:r>
      <w:r w:rsidRPr="00B14FB7">
        <w:rPr>
          <w:rFonts w:ascii="Times New Roman" w:hAnsi="Times New Roman" w:cs="Times New Roman"/>
          <w:sz w:val="20"/>
          <w:szCs w:val="20"/>
        </w:rPr>
        <w:t>Maxillary antral septae are bony projections which most commonly arise from the floor of sinus which are the common anatomic variations. Naitoh et al  suggested that septa may be a kind of reinforcement to hold the volume and shape of maxillary sinus and could be an effect of disharmony during the growth of bone surface sutures in the alveolar process and maxillary sinus. Van den Bergh et al.  stated that septa are carrying masticatory forces during the dentate phase of life and after tooth loss they disappear. Neivert [33] proposed the idea that septa were derived from the “fingerlike projections” produced during embryological out-pouching of the ethmoid infundibulum in cases when the clinging wall did not resorb. Vinter et al. stated that they are an effect of the irregularly process of sinus floor atrophy in different regions creating “bony crests”, calling them secondary septa.</w:t>
      </w:r>
    </w:p>
    <w:p w14:paraId="06A3A5CA" w14:textId="77777777" w:rsidR="00D87060" w:rsidRPr="00B14FB7" w:rsidRDefault="00D87060" w:rsidP="00B14FB7">
      <w:pPr>
        <w:spacing w:after="0" w:line="360" w:lineRule="auto"/>
        <w:jc w:val="both"/>
        <w:rPr>
          <w:rFonts w:ascii="Times New Roman" w:hAnsi="Times New Roman" w:cs="Times New Roman"/>
          <w:sz w:val="20"/>
          <w:szCs w:val="20"/>
        </w:rPr>
      </w:pPr>
      <w:r w:rsidRPr="00B14FB7">
        <w:rPr>
          <w:rFonts w:ascii="Times New Roman" w:hAnsi="Times New Roman" w:cs="Times New Roman"/>
          <w:sz w:val="20"/>
          <w:szCs w:val="20"/>
        </w:rPr>
        <w:lastRenderedPageBreak/>
        <w:t xml:space="preserve">Among the many presented hypothesis Krennmair’s dichotomous division seems the most likely: </w:t>
      </w:r>
    </w:p>
    <w:p w14:paraId="4F1BDCF8" w14:textId="77777777" w:rsidR="00D87060" w:rsidRPr="00B14FB7" w:rsidRDefault="00D87060" w:rsidP="00B14FB7">
      <w:pPr>
        <w:spacing w:after="0" w:line="360" w:lineRule="auto"/>
        <w:jc w:val="both"/>
        <w:rPr>
          <w:rFonts w:ascii="Times New Roman" w:hAnsi="Times New Roman" w:cs="Times New Roman"/>
          <w:sz w:val="20"/>
          <w:szCs w:val="20"/>
        </w:rPr>
      </w:pPr>
      <w:r w:rsidRPr="00B14FB7">
        <w:rPr>
          <w:rFonts w:ascii="Times New Roman" w:hAnsi="Times New Roman" w:cs="Times New Roman"/>
          <w:sz w:val="20"/>
          <w:szCs w:val="20"/>
        </w:rPr>
        <w:t>1) primary septa, formed during the development of bony head structures and the head’s height, increase with the growing process of the head; are formed along with the development of maxillary sinus.</w:t>
      </w:r>
    </w:p>
    <w:p w14:paraId="7AF904D6" w14:textId="77777777" w:rsidR="00D87060" w:rsidRPr="00B14FB7" w:rsidRDefault="00D87060" w:rsidP="00B14FB7">
      <w:pPr>
        <w:spacing w:after="0" w:line="360" w:lineRule="auto"/>
        <w:jc w:val="both"/>
        <w:rPr>
          <w:rFonts w:ascii="Times New Roman" w:hAnsi="Times New Roman" w:cs="Times New Roman"/>
          <w:sz w:val="20"/>
          <w:szCs w:val="20"/>
          <w:vertAlign w:val="superscript"/>
        </w:rPr>
      </w:pPr>
      <w:r w:rsidRPr="00B14FB7">
        <w:rPr>
          <w:rFonts w:ascii="Times New Roman" w:hAnsi="Times New Roman" w:cs="Times New Roman"/>
          <w:sz w:val="20"/>
          <w:szCs w:val="20"/>
        </w:rPr>
        <w:t>2) secondary septa are formed after tooth loss in the process of maxillary alveolar atrophy.</w:t>
      </w:r>
      <w:r w:rsidRPr="00B14FB7">
        <w:rPr>
          <w:rFonts w:ascii="Times New Roman" w:hAnsi="Times New Roman" w:cs="Times New Roman"/>
          <w:sz w:val="20"/>
          <w:szCs w:val="20"/>
          <w:vertAlign w:val="superscript"/>
        </w:rPr>
        <w:t>(7)</w:t>
      </w:r>
    </w:p>
    <w:p w14:paraId="3E3B716A" w14:textId="77777777" w:rsidR="00D87060" w:rsidRPr="00B14FB7" w:rsidRDefault="00D87060" w:rsidP="00B14FB7">
      <w:pPr>
        <w:spacing w:after="0" w:line="360" w:lineRule="auto"/>
        <w:jc w:val="both"/>
        <w:rPr>
          <w:rFonts w:ascii="Times New Roman" w:hAnsi="Times New Roman" w:cs="Times New Roman"/>
          <w:sz w:val="20"/>
          <w:szCs w:val="20"/>
        </w:rPr>
      </w:pPr>
      <w:r w:rsidRPr="00B14FB7">
        <w:rPr>
          <w:rFonts w:ascii="Times New Roman" w:hAnsi="Times New Roman" w:cs="Times New Roman"/>
          <w:sz w:val="20"/>
          <w:szCs w:val="20"/>
        </w:rPr>
        <w:t>In 1910, the anatomist Arthur S. Underwood described sinus septa as thin, fragile and sickle shaped walls which are found more commonly in atrophic sinuses as comapared to dentulous areas so, their prevalence increases with age.</w:t>
      </w:r>
    </w:p>
    <w:p w14:paraId="46A7EBB6" w14:textId="3701B5A9" w:rsidR="00D87060" w:rsidRPr="00B14FB7" w:rsidRDefault="00D87060" w:rsidP="00B14FB7">
      <w:pPr>
        <w:spacing w:after="0" w:line="360" w:lineRule="auto"/>
        <w:jc w:val="both"/>
        <w:rPr>
          <w:rFonts w:ascii="Times New Roman" w:hAnsi="Times New Roman" w:cs="Times New Roman"/>
          <w:sz w:val="20"/>
          <w:szCs w:val="20"/>
        </w:rPr>
      </w:pPr>
      <w:r w:rsidRPr="00B14FB7">
        <w:rPr>
          <w:rFonts w:ascii="Times New Roman" w:hAnsi="Times New Roman" w:cs="Times New Roman"/>
          <w:sz w:val="20"/>
          <w:szCs w:val="20"/>
        </w:rPr>
        <w:t>The longevity of the implants placed after sinus augmentation procedure is the same as that of conventional implants, so it is a very good option.</w:t>
      </w:r>
      <w:r w:rsidR="0006075A">
        <w:rPr>
          <w:rFonts w:ascii="Times New Roman" w:hAnsi="Times New Roman" w:cs="Times New Roman"/>
          <w:sz w:val="20"/>
          <w:szCs w:val="20"/>
        </w:rPr>
        <w:t xml:space="preserve"> </w:t>
      </w:r>
      <w:r w:rsidRPr="00B14FB7">
        <w:rPr>
          <w:rFonts w:ascii="Times New Roman" w:hAnsi="Times New Roman" w:cs="Times New Roman"/>
          <w:sz w:val="20"/>
          <w:szCs w:val="20"/>
        </w:rPr>
        <w:t>Presence of bony septations and pathology in the maxillary sinus often cause complications leading to graft or implant failure or both.</w:t>
      </w:r>
    </w:p>
    <w:p w14:paraId="367DE90D" w14:textId="077DEE6E" w:rsidR="00D87060" w:rsidRPr="00B14FB7" w:rsidRDefault="00132218" w:rsidP="00B14FB7">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D87060" w:rsidRPr="00B14FB7">
        <w:rPr>
          <w:rFonts w:ascii="Times New Roman" w:hAnsi="Times New Roman" w:cs="Times New Roman"/>
          <w:sz w:val="20"/>
          <w:szCs w:val="20"/>
        </w:rPr>
        <w:t>The 2D OPG shows the overlapping structures and it is very difficult to assess the presence of maxillary sinus septa so it becomes very important to get a clear 3D view of the maxillary sinus region which can be done only by CBCT Scans as a measure of pre operative implant planning.</w:t>
      </w:r>
      <w:r>
        <w:rPr>
          <w:rFonts w:ascii="Times New Roman" w:hAnsi="Times New Roman" w:cs="Times New Roman"/>
          <w:sz w:val="20"/>
          <w:szCs w:val="20"/>
        </w:rPr>
        <w:t xml:space="preserve"> </w:t>
      </w:r>
      <w:r w:rsidR="00D87060" w:rsidRPr="00B14FB7">
        <w:rPr>
          <w:rFonts w:ascii="Times New Roman" w:hAnsi="Times New Roman" w:cs="Times New Roman"/>
          <w:sz w:val="20"/>
          <w:szCs w:val="20"/>
        </w:rPr>
        <w:t>There are many reasons for the sinus membrane perforation during the implant placement procedures which may include presence of septa, any infection or surgery, a</w:t>
      </w:r>
      <w:r>
        <w:rPr>
          <w:rFonts w:ascii="Times New Roman" w:hAnsi="Times New Roman" w:cs="Times New Roman"/>
          <w:sz w:val="20"/>
          <w:szCs w:val="20"/>
        </w:rPr>
        <w:t xml:space="preserve">nd also the surgeon’s expertise. </w:t>
      </w:r>
      <w:r w:rsidR="00D87060" w:rsidRPr="00B14FB7">
        <w:rPr>
          <w:rFonts w:ascii="Times New Roman" w:hAnsi="Times New Roman" w:cs="Times New Roman"/>
          <w:sz w:val="20"/>
          <w:szCs w:val="20"/>
        </w:rPr>
        <w:t xml:space="preserve">Thus the information about the anatomy of the region including presence of maxillary sinus septae, their orientation, and any pathology will be necessary for the successful placement of dental implant.  </w:t>
      </w:r>
    </w:p>
    <w:p w14:paraId="17625577" w14:textId="77777777" w:rsidR="00D87060" w:rsidRPr="00B14FB7" w:rsidRDefault="00D87060" w:rsidP="00B14FB7">
      <w:pPr>
        <w:spacing w:after="0" w:line="360" w:lineRule="auto"/>
        <w:jc w:val="both"/>
        <w:rPr>
          <w:rFonts w:ascii="Times New Roman" w:hAnsi="Times New Roman" w:cs="Times New Roman"/>
          <w:b/>
          <w:noProof/>
          <w:sz w:val="20"/>
          <w:szCs w:val="20"/>
          <w:vertAlign w:val="superscript"/>
        </w:rPr>
      </w:pPr>
      <w:r w:rsidRPr="00B14FB7">
        <w:rPr>
          <w:rFonts w:ascii="Times New Roman" w:hAnsi="Times New Roman" w:cs="Times New Roman"/>
          <w:b/>
          <w:sz w:val="20"/>
          <w:szCs w:val="20"/>
        </w:rPr>
        <w:t>AIMS AND OBJECTIVES</w:t>
      </w:r>
    </w:p>
    <w:p w14:paraId="3275837C" w14:textId="77777777" w:rsidR="00D87060" w:rsidRPr="00B14FB7" w:rsidRDefault="00D87060" w:rsidP="00B14FB7">
      <w:pPr>
        <w:spacing w:after="0" w:line="360" w:lineRule="auto"/>
        <w:jc w:val="both"/>
        <w:rPr>
          <w:rFonts w:ascii="Times New Roman" w:hAnsi="Times New Roman" w:cs="Times New Roman"/>
          <w:sz w:val="20"/>
          <w:szCs w:val="20"/>
        </w:rPr>
      </w:pPr>
      <w:r w:rsidRPr="00B14FB7">
        <w:rPr>
          <w:rFonts w:ascii="Times New Roman" w:hAnsi="Times New Roman" w:cs="Times New Roman"/>
          <w:sz w:val="20"/>
          <w:szCs w:val="20"/>
        </w:rPr>
        <w:t>The aim of this study was to retrospectively evaluate the prevalence, direction of the septa, and sinus width measured at 2 mm, 5 mm, and 10 mm from the sinus floor using cone beam computed tomography (CBCT).</w:t>
      </w:r>
    </w:p>
    <w:p w14:paraId="6141E9F0" w14:textId="77777777" w:rsidR="00D87060" w:rsidRPr="00B14FB7" w:rsidRDefault="00D87060" w:rsidP="00B14FB7">
      <w:pPr>
        <w:spacing w:after="0" w:line="360" w:lineRule="auto"/>
        <w:jc w:val="both"/>
        <w:rPr>
          <w:rFonts w:ascii="Times New Roman" w:hAnsi="Times New Roman" w:cs="Times New Roman"/>
          <w:b/>
          <w:sz w:val="20"/>
          <w:szCs w:val="20"/>
        </w:rPr>
      </w:pPr>
      <w:r w:rsidRPr="00B14FB7">
        <w:rPr>
          <w:rFonts w:ascii="Times New Roman" w:hAnsi="Times New Roman" w:cs="Times New Roman"/>
          <w:b/>
          <w:sz w:val="20"/>
          <w:szCs w:val="20"/>
        </w:rPr>
        <w:t>METHODOLOGY</w:t>
      </w:r>
    </w:p>
    <w:p w14:paraId="38B87760" w14:textId="77777777" w:rsidR="00D87060" w:rsidRPr="00B14FB7" w:rsidRDefault="00D87060" w:rsidP="00B14FB7">
      <w:pPr>
        <w:spacing w:after="0" w:line="360" w:lineRule="auto"/>
        <w:jc w:val="both"/>
        <w:rPr>
          <w:rFonts w:ascii="Times New Roman" w:hAnsi="Times New Roman" w:cs="Times New Roman"/>
          <w:sz w:val="20"/>
          <w:szCs w:val="20"/>
        </w:rPr>
      </w:pPr>
      <w:r w:rsidRPr="00B14FB7">
        <w:rPr>
          <w:rFonts w:ascii="Times New Roman" w:hAnsi="Times New Roman" w:cs="Times New Roman"/>
          <w:sz w:val="20"/>
          <w:szCs w:val="20"/>
        </w:rPr>
        <w:t xml:space="preserve">70 sinuses from 35 random preoperative CBCT scans referred for implant therapy are retrospectively evaluated for the number, prevalence, and direction of bony septations. </w:t>
      </w:r>
    </w:p>
    <w:p w14:paraId="17C879E4" w14:textId="77777777" w:rsidR="00D87060" w:rsidRPr="00B14FB7" w:rsidRDefault="00D87060" w:rsidP="00B14FB7">
      <w:pPr>
        <w:spacing w:after="0" w:line="360" w:lineRule="auto"/>
        <w:jc w:val="both"/>
        <w:rPr>
          <w:rFonts w:ascii="Times New Roman" w:hAnsi="Times New Roman" w:cs="Times New Roman"/>
          <w:sz w:val="20"/>
          <w:szCs w:val="20"/>
        </w:rPr>
      </w:pPr>
      <w:r w:rsidRPr="00B14FB7">
        <w:rPr>
          <w:rFonts w:ascii="Times New Roman" w:hAnsi="Times New Roman" w:cs="Times New Roman"/>
          <w:sz w:val="20"/>
          <w:szCs w:val="20"/>
        </w:rPr>
        <w:t>Width of the sinus was also measured at 2 mm, 5 mm, and 10 mm from the sinus floor to account for the amount of bone available for implant placement.</w:t>
      </w:r>
    </w:p>
    <w:p w14:paraId="00F8D568" w14:textId="77777777" w:rsidR="00D87060" w:rsidRPr="00B14FB7" w:rsidRDefault="00D87060" w:rsidP="00B14FB7">
      <w:pPr>
        <w:spacing w:after="0" w:line="360" w:lineRule="auto"/>
        <w:ind w:left="360"/>
        <w:jc w:val="both"/>
        <w:rPr>
          <w:rFonts w:ascii="Times New Roman" w:hAnsi="Times New Roman" w:cs="Times New Roman"/>
          <w:sz w:val="20"/>
          <w:szCs w:val="20"/>
        </w:rPr>
      </w:pPr>
      <w:r w:rsidRPr="00B14FB7">
        <w:rPr>
          <w:rFonts w:ascii="Times New Roman" w:hAnsi="Times New Roman" w:cs="Times New Roman"/>
          <w:noProof/>
          <w:sz w:val="20"/>
          <w:szCs w:val="20"/>
          <w:lang w:val="en-IN" w:eastAsia="en-IN"/>
        </w:rPr>
        <w:drawing>
          <wp:anchor distT="0" distB="0" distL="114300" distR="114300" simplePos="0" relativeHeight="251648512" behindDoc="0" locked="0" layoutInCell="1" allowOverlap="1" wp14:anchorId="43BD2C01" wp14:editId="4B4DF2FC">
            <wp:simplePos x="0" y="0"/>
            <wp:positionH relativeFrom="column">
              <wp:posOffset>610870</wp:posOffset>
            </wp:positionH>
            <wp:positionV relativeFrom="paragraph">
              <wp:posOffset>73660</wp:posOffset>
            </wp:positionV>
            <wp:extent cx="2879725" cy="1842770"/>
            <wp:effectExtent l="0" t="0" r="0" b="5080"/>
            <wp:wrapSquare wrapText="bothSides"/>
            <wp:docPr id="15" name="Picture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BD1138B-181C-0B48-9BFB-06A956EB76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BD1138B-181C-0B48-9BFB-06A956EB7614}"/>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879725" cy="1842770"/>
                    </a:xfrm>
                    <a:prstGeom prst="rect">
                      <a:avLst/>
                    </a:prstGeom>
                  </pic:spPr>
                </pic:pic>
              </a:graphicData>
            </a:graphic>
            <wp14:sizeRelH relativeFrom="margin">
              <wp14:pctWidth>0</wp14:pctWidth>
            </wp14:sizeRelH>
            <wp14:sizeRelV relativeFrom="margin">
              <wp14:pctHeight>0</wp14:pctHeight>
            </wp14:sizeRelV>
          </wp:anchor>
        </w:drawing>
      </w:r>
    </w:p>
    <w:p w14:paraId="651FA562" w14:textId="77777777" w:rsidR="00D87060" w:rsidRPr="00B14FB7" w:rsidRDefault="00D87060" w:rsidP="00B14FB7">
      <w:pPr>
        <w:spacing w:after="0" w:line="360" w:lineRule="auto"/>
        <w:jc w:val="both"/>
        <w:rPr>
          <w:rFonts w:ascii="Times New Roman" w:hAnsi="Times New Roman" w:cs="Times New Roman"/>
          <w:sz w:val="20"/>
          <w:szCs w:val="20"/>
        </w:rPr>
      </w:pPr>
    </w:p>
    <w:p w14:paraId="0A18A00F" w14:textId="77777777" w:rsidR="00D87060" w:rsidRPr="00B14FB7" w:rsidRDefault="00D87060" w:rsidP="00B14FB7">
      <w:pPr>
        <w:spacing w:after="0" w:line="360" w:lineRule="auto"/>
        <w:jc w:val="both"/>
        <w:rPr>
          <w:rFonts w:ascii="Times New Roman" w:hAnsi="Times New Roman" w:cs="Times New Roman"/>
          <w:sz w:val="20"/>
          <w:szCs w:val="20"/>
        </w:rPr>
      </w:pPr>
    </w:p>
    <w:p w14:paraId="6DC11D43" w14:textId="77777777" w:rsidR="00D87060" w:rsidRPr="00B14FB7" w:rsidRDefault="00D87060" w:rsidP="00B14FB7">
      <w:pPr>
        <w:spacing w:after="0" w:line="360" w:lineRule="auto"/>
        <w:jc w:val="both"/>
        <w:rPr>
          <w:rFonts w:ascii="Times New Roman" w:hAnsi="Times New Roman" w:cs="Times New Roman"/>
          <w:sz w:val="20"/>
          <w:szCs w:val="20"/>
        </w:rPr>
      </w:pPr>
    </w:p>
    <w:p w14:paraId="248C8DED" w14:textId="77777777" w:rsidR="00D87060" w:rsidRPr="00B14FB7" w:rsidRDefault="00D87060" w:rsidP="00B14FB7">
      <w:pPr>
        <w:spacing w:after="0" w:line="360" w:lineRule="auto"/>
        <w:jc w:val="both"/>
        <w:rPr>
          <w:rFonts w:ascii="Times New Roman" w:hAnsi="Times New Roman" w:cs="Times New Roman"/>
          <w:sz w:val="20"/>
          <w:szCs w:val="20"/>
        </w:rPr>
      </w:pPr>
    </w:p>
    <w:p w14:paraId="3F2D76DE" w14:textId="77777777" w:rsidR="00D87060" w:rsidRPr="00B14FB7" w:rsidRDefault="00D87060" w:rsidP="00B14FB7">
      <w:pPr>
        <w:spacing w:after="0" w:line="360" w:lineRule="auto"/>
        <w:jc w:val="both"/>
        <w:rPr>
          <w:rFonts w:ascii="Times New Roman" w:hAnsi="Times New Roman" w:cs="Times New Roman"/>
          <w:sz w:val="20"/>
          <w:szCs w:val="20"/>
        </w:rPr>
      </w:pPr>
    </w:p>
    <w:p w14:paraId="4E35FE36" w14:textId="77777777" w:rsidR="00D87060" w:rsidRPr="00B14FB7" w:rsidRDefault="00D87060" w:rsidP="00B14FB7">
      <w:pPr>
        <w:spacing w:after="0" w:line="360" w:lineRule="auto"/>
        <w:jc w:val="both"/>
        <w:rPr>
          <w:rFonts w:ascii="Times New Roman" w:hAnsi="Times New Roman" w:cs="Times New Roman"/>
          <w:sz w:val="20"/>
          <w:szCs w:val="20"/>
        </w:rPr>
      </w:pPr>
    </w:p>
    <w:p w14:paraId="0866361C" w14:textId="77777777" w:rsidR="00D87060" w:rsidRPr="00B14FB7" w:rsidRDefault="00D87060" w:rsidP="00B14FB7">
      <w:pPr>
        <w:spacing w:after="0" w:line="360" w:lineRule="auto"/>
        <w:jc w:val="both"/>
        <w:rPr>
          <w:rFonts w:ascii="Times New Roman" w:hAnsi="Times New Roman" w:cs="Times New Roman"/>
          <w:sz w:val="20"/>
          <w:szCs w:val="20"/>
        </w:rPr>
      </w:pPr>
    </w:p>
    <w:p w14:paraId="153BD737" w14:textId="77777777" w:rsidR="00B14FB7" w:rsidRPr="00B14FB7" w:rsidRDefault="00B14FB7" w:rsidP="00B14FB7">
      <w:pPr>
        <w:spacing w:after="0" w:line="360" w:lineRule="auto"/>
        <w:jc w:val="both"/>
        <w:rPr>
          <w:rFonts w:ascii="Times New Roman" w:hAnsi="Times New Roman" w:cs="Times New Roman"/>
          <w:sz w:val="20"/>
          <w:szCs w:val="20"/>
        </w:rPr>
      </w:pPr>
    </w:p>
    <w:p w14:paraId="54369781" w14:textId="77777777" w:rsidR="00D87060" w:rsidRPr="00B14FB7" w:rsidRDefault="00D87060" w:rsidP="00B14FB7">
      <w:pPr>
        <w:spacing w:after="0" w:line="360" w:lineRule="auto"/>
        <w:ind w:left="1080"/>
        <w:jc w:val="both"/>
        <w:rPr>
          <w:rFonts w:ascii="Times New Roman" w:hAnsi="Times New Roman" w:cs="Times New Roman"/>
          <w:b/>
          <w:bCs/>
          <w:sz w:val="20"/>
          <w:szCs w:val="20"/>
        </w:rPr>
      </w:pPr>
      <w:r w:rsidRPr="00B14FB7">
        <w:rPr>
          <w:rFonts w:ascii="Times New Roman" w:hAnsi="Times New Roman" w:cs="Times New Roman"/>
          <w:b/>
          <w:bCs/>
          <w:sz w:val="20"/>
          <w:szCs w:val="20"/>
        </w:rPr>
        <w:t xml:space="preserve">Fig(A) showing the skull divided into coronal, </w:t>
      </w:r>
    </w:p>
    <w:p w14:paraId="4D5F06B4" w14:textId="44490DA1" w:rsidR="00D87060" w:rsidRPr="00B14FB7" w:rsidRDefault="00D87060" w:rsidP="00B14FB7">
      <w:pPr>
        <w:tabs>
          <w:tab w:val="left" w:pos="1624"/>
        </w:tabs>
        <w:spacing w:after="0" w:line="360" w:lineRule="auto"/>
        <w:ind w:left="1800"/>
        <w:jc w:val="both"/>
        <w:rPr>
          <w:rFonts w:ascii="Times New Roman" w:hAnsi="Times New Roman" w:cs="Times New Roman"/>
          <w:b/>
          <w:bCs/>
          <w:sz w:val="20"/>
          <w:szCs w:val="20"/>
        </w:rPr>
      </w:pPr>
      <w:r w:rsidRPr="00B14FB7">
        <w:rPr>
          <w:rFonts w:ascii="Times New Roman" w:hAnsi="Times New Roman" w:cs="Times New Roman"/>
          <w:b/>
          <w:bCs/>
          <w:sz w:val="20"/>
          <w:szCs w:val="20"/>
        </w:rPr>
        <w:t>sagittal and transverse sections</w:t>
      </w:r>
    </w:p>
    <w:p w14:paraId="5191153C" w14:textId="77777777" w:rsidR="00D87060" w:rsidRPr="00B14FB7" w:rsidRDefault="00D87060" w:rsidP="00B14FB7">
      <w:pPr>
        <w:tabs>
          <w:tab w:val="left" w:pos="1624"/>
        </w:tabs>
        <w:spacing w:after="0" w:line="360" w:lineRule="auto"/>
        <w:jc w:val="both"/>
        <w:rPr>
          <w:rFonts w:ascii="Times New Roman" w:hAnsi="Times New Roman" w:cs="Times New Roman"/>
          <w:b/>
          <w:bCs/>
          <w:sz w:val="20"/>
          <w:szCs w:val="20"/>
        </w:rPr>
      </w:pPr>
    </w:p>
    <w:p w14:paraId="45E88393" w14:textId="05AFFA2F" w:rsidR="00D87060" w:rsidRPr="00B14FB7" w:rsidRDefault="00D87060" w:rsidP="00B14FB7">
      <w:pPr>
        <w:tabs>
          <w:tab w:val="left" w:pos="1624"/>
        </w:tabs>
        <w:spacing w:after="0" w:line="360" w:lineRule="auto"/>
        <w:ind w:left="360"/>
        <w:jc w:val="both"/>
        <w:rPr>
          <w:rFonts w:ascii="Times New Roman" w:hAnsi="Times New Roman" w:cs="Times New Roman"/>
          <w:sz w:val="20"/>
          <w:szCs w:val="20"/>
        </w:rPr>
      </w:pPr>
      <w:r w:rsidRPr="00B14FB7">
        <w:rPr>
          <w:rFonts w:ascii="Times New Roman" w:hAnsi="Times New Roman" w:cs="Times New Roman"/>
          <w:noProof/>
          <w:sz w:val="20"/>
          <w:szCs w:val="20"/>
          <w:lang w:val="en-IN" w:eastAsia="en-IN"/>
        </w:rPr>
        <mc:AlternateContent>
          <mc:Choice Requires="wps">
            <w:drawing>
              <wp:anchor distT="0" distB="0" distL="114300" distR="114300" simplePos="0" relativeHeight="251662336" behindDoc="0" locked="0" layoutInCell="1" allowOverlap="1" wp14:anchorId="421AC5B8" wp14:editId="4B1D9558">
                <wp:simplePos x="0" y="0"/>
                <wp:positionH relativeFrom="column">
                  <wp:posOffset>4904105</wp:posOffset>
                </wp:positionH>
                <wp:positionV relativeFrom="paragraph">
                  <wp:posOffset>642620</wp:posOffset>
                </wp:positionV>
                <wp:extent cx="1186180" cy="45085"/>
                <wp:effectExtent l="38100" t="38100" r="0" b="6921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86180" cy="450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386.15pt;margin-top:50.6pt;width:93.4pt;height:3.5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" strokecolor="#4472c4 [3204]" strokeweight=".5pt">
                <v:stroke endarrow="block" joinstyle="miter"/>
                <o:lock v:ext="edit" shapetype="f"/>
              </v:shape>
            </w:pict>
          </mc:Fallback>
        </mc:AlternateContent>
      </w:r>
      <w:r w:rsidRPr="00B14FB7">
        <w:rPr>
          <w:rFonts w:ascii="Times New Roman" w:hAnsi="Times New Roman" w:cs="Times New Roman"/>
          <w:noProof/>
          <w:sz w:val="20"/>
          <w:szCs w:val="20"/>
          <w:lang w:val="en-IN" w:eastAsia="en-IN"/>
        </w:rPr>
        <w:drawing>
          <wp:inline distT="0" distB="0" distL="0" distR="0" wp14:anchorId="75A1D420" wp14:editId="5C53D7FE">
            <wp:extent cx="1921707" cy="1492540"/>
            <wp:effectExtent l="0" t="0" r="2540" b="0"/>
            <wp:docPr id="21" name="Picture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1BDDB0-B09E-914E-A223-7189C8ADC4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1BDDB0-B09E-914E-A223-7189C8ADC413}"/>
                        </a:ext>
                      </a:extLst>
                    </pic:cNvPr>
                    <pic:cNvPicPr>
                      <a:picLocks noChangeAspect="1"/>
                    </pic:cNvPicPr>
                  </pic:nvPicPr>
                  <pic:blipFill rotWithShape="1">
                    <a:blip r:embed="rId9"/>
                    <a:srcRect t="4785" r="4747" b="4660"/>
                    <a:stretch/>
                  </pic:blipFill>
                  <pic:spPr>
                    <a:xfrm>
                      <a:off x="0" y="0"/>
                      <a:ext cx="2070430" cy="1608049"/>
                    </a:xfrm>
                    <a:prstGeom prst="rect">
                      <a:avLst/>
                    </a:prstGeom>
                  </pic:spPr>
                </pic:pic>
              </a:graphicData>
            </a:graphic>
          </wp:inline>
        </w:drawing>
      </w:r>
      <w:r w:rsidRPr="00B14FB7">
        <w:rPr>
          <w:rFonts w:ascii="Times New Roman" w:hAnsi="Times New Roman" w:cs="Times New Roman"/>
          <w:noProof/>
          <w:sz w:val="20"/>
          <w:szCs w:val="20"/>
          <w:lang w:val="en-IN" w:eastAsia="en-IN"/>
        </w:rPr>
        <w:drawing>
          <wp:anchor distT="0" distB="0" distL="114300" distR="114300" simplePos="0" relativeHeight="251655680" behindDoc="1" locked="0" layoutInCell="1" allowOverlap="1" wp14:anchorId="17921B98" wp14:editId="5B395468">
            <wp:simplePos x="0" y="0"/>
            <wp:positionH relativeFrom="margin">
              <wp:align>left</wp:align>
            </wp:positionH>
            <wp:positionV relativeFrom="paragraph">
              <wp:posOffset>64770</wp:posOffset>
            </wp:positionV>
            <wp:extent cx="1838325" cy="1505585"/>
            <wp:effectExtent l="0" t="0" r="9525" b="0"/>
            <wp:wrapTight wrapText="bothSides">
              <wp:wrapPolygon edited="0">
                <wp:start x="0" y="0"/>
                <wp:lineTo x="0" y="21318"/>
                <wp:lineTo x="21488" y="21318"/>
                <wp:lineTo x="21488" y="0"/>
                <wp:lineTo x="0" y="0"/>
              </wp:wrapPolygon>
            </wp:wrapTight>
            <wp:docPr id="16" name="Picture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B38AC7E-E4ED-A240-B949-03B0B3E935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B38AC7E-E4ED-A240-B949-03B0B3E935FE}"/>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840246" cy="1506949"/>
                    </a:xfrm>
                    <a:prstGeom prst="rect">
                      <a:avLst/>
                    </a:prstGeom>
                  </pic:spPr>
                </pic:pic>
              </a:graphicData>
            </a:graphic>
            <wp14:sizeRelH relativeFrom="margin">
              <wp14:pctWidth>0</wp14:pctWidth>
            </wp14:sizeRelH>
            <wp14:sizeRelV relativeFrom="margin">
              <wp14:pctHeight>0</wp14:pctHeight>
            </wp14:sizeRelV>
          </wp:anchor>
        </w:drawing>
      </w:r>
      <w:r w:rsidRPr="00B14FB7">
        <w:rPr>
          <w:rFonts w:ascii="Times New Roman" w:hAnsi="Times New Roman" w:cs="Times New Roman"/>
          <w:noProof/>
          <w:sz w:val="20"/>
          <w:szCs w:val="20"/>
        </w:rPr>
        <w:t xml:space="preserve">  </w:t>
      </w:r>
      <w:r w:rsidRPr="00B14FB7">
        <w:rPr>
          <w:rFonts w:ascii="Times New Roman" w:hAnsi="Times New Roman" w:cs="Times New Roman"/>
          <w:noProof/>
          <w:sz w:val="20"/>
          <w:szCs w:val="20"/>
          <w:lang w:val="en-IN" w:eastAsia="en-IN"/>
        </w:rPr>
        <w:drawing>
          <wp:inline distT="0" distB="0" distL="0" distR="0" wp14:anchorId="416810D8" wp14:editId="505AF9FF">
            <wp:extent cx="1951046" cy="1540938"/>
            <wp:effectExtent l="0" t="0" r="0" b="2540"/>
            <wp:docPr id="19" name="Picture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E763F37-7E69-4147-B7FE-5E0ABF3054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E763F37-7E69-4147-B7FE-5E0ABF30545B}"/>
                        </a:ext>
                      </a:extLst>
                    </pic:cNvPr>
                    <pic:cNvPicPr>
                      <a:picLocks noChangeAspect="1"/>
                    </pic:cNvPicPr>
                  </pic:nvPicPr>
                  <pic:blipFill>
                    <a:blip r:embed="rId11"/>
                    <a:stretch>
                      <a:fillRect/>
                    </a:stretch>
                  </pic:blipFill>
                  <pic:spPr>
                    <a:xfrm>
                      <a:off x="0" y="0"/>
                      <a:ext cx="2044478" cy="1614730"/>
                    </a:xfrm>
                    <a:prstGeom prst="rect">
                      <a:avLst/>
                    </a:prstGeom>
                  </pic:spPr>
                </pic:pic>
              </a:graphicData>
            </a:graphic>
          </wp:inline>
        </w:drawing>
      </w:r>
    </w:p>
    <w:p w14:paraId="040C8402" w14:textId="77777777" w:rsidR="00D87060" w:rsidRPr="00B14FB7" w:rsidRDefault="00D87060" w:rsidP="00B14FB7">
      <w:pPr>
        <w:spacing w:after="0" w:line="360" w:lineRule="auto"/>
        <w:ind w:left="360"/>
        <w:rPr>
          <w:rFonts w:ascii="Times New Roman" w:hAnsi="Times New Roman" w:cs="Times New Roman"/>
          <w:b/>
          <w:bCs/>
          <w:sz w:val="20"/>
          <w:szCs w:val="20"/>
        </w:rPr>
      </w:pPr>
      <w:r w:rsidRPr="00B14FB7">
        <w:rPr>
          <w:rFonts w:ascii="Times New Roman" w:hAnsi="Times New Roman" w:cs="Times New Roman"/>
          <w:b/>
          <w:bCs/>
          <w:sz w:val="20"/>
          <w:szCs w:val="20"/>
        </w:rPr>
        <w:t xml:space="preserve">            Sagittal                                       (B) Coronal                                     (C)Transverse</w:t>
      </w:r>
    </w:p>
    <w:p w14:paraId="6F30FFE3" w14:textId="77777777" w:rsidR="00D87060" w:rsidRPr="00B14FB7" w:rsidRDefault="00D87060" w:rsidP="00B14FB7">
      <w:pPr>
        <w:spacing w:after="0" w:line="360" w:lineRule="auto"/>
        <w:rPr>
          <w:rFonts w:ascii="Times New Roman" w:hAnsi="Times New Roman" w:cs="Times New Roman"/>
          <w:b/>
          <w:bCs/>
          <w:sz w:val="20"/>
          <w:szCs w:val="20"/>
          <w:vertAlign w:val="superscript"/>
        </w:rPr>
      </w:pPr>
      <w:r w:rsidRPr="00B14FB7">
        <w:rPr>
          <w:rFonts w:ascii="Times New Roman" w:hAnsi="Times New Roman" w:cs="Times New Roman"/>
          <w:sz w:val="20"/>
          <w:szCs w:val="20"/>
        </w:rPr>
        <w:t xml:space="preserve">                               </w:t>
      </w:r>
      <w:r w:rsidRPr="00B14FB7">
        <w:rPr>
          <w:rFonts w:ascii="Times New Roman" w:hAnsi="Times New Roman" w:cs="Times New Roman"/>
          <w:b/>
          <w:bCs/>
          <w:sz w:val="20"/>
          <w:szCs w:val="20"/>
        </w:rPr>
        <w:t>Fig(B) Maxillary sinus septae in different sections</w:t>
      </w:r>
      <w:r w:rsidRPr="00B14FB7">
        <w:rPr>
          <w:rFonts w:ascii="Times New Roman" w:hAnsi="Times New Roman" w:cs="Times New Roman"/>
          <w:b/>
          <w:bCs/>
          <w:sz w:val="20"/>
          <w:szCs w:val="20"/>
          <w:vertAlign w:val="superscript"/>
        </w:rPr>
        <w:t>(1)</w:t>
      </w:r>
    </w:p>
    <w:p w14:paraId="45D5AC63" w14:textId="77777777" w:rsidR="00D87060" w:rsidRPr="00B14FB7" w:rsidRDefault="00D87060" w:rsidP="00B14FB7">
      <w:pPr>
        <w:spacing w:after="0" w:line="360" w:lineRule="auto"/>
        <w:ind w:left="720"/>
        <w:rPr>
          <w:rFonts w:ascii="Times New Roman" w:hAnsi="Times New Roman" w:cs="Times New Roman"/>
          <w:sz w:val="20"/>
          <w:szCs w:val="20"/>
        </w:rPr>
      </w:pPr>
    </w:p>
    <w:p w14:paraId="314334CC" w14:textId="77777777" w:rsidR="00D87060" w:rsidRPr="00B14FB7" w:rsidRDefault="00D87060" w:rsidP="00B14FB7">
      <w:pPr>
        <w:spacing w:after="0" w:line="360" w:lineRule="auto"/>
        <w:rPr>
          <w:rFonts w:ascii="Times New Roman" w:hAnsi="Times New Roman" w:cs="Times New Roman"/>
          <w:sz w:val="20"/>
          <w:szCs w:val="20"/>
        </w:rPr>
      </w:pPr>
      <w:r w:rsidRPr="00B14FB7">
        <w:rPr>
          <w:rFonts w:ascii="Times New Roman" w:hAnsi="Times New Roman" w:cs="Times New Roman"/>
          <w:noProof/>
          <w:sz w:val="20"/>
          <w:szCs w:val="20"/>
          <w:lang w:val="en-IN" w:eastAsia="en-IN"/>
        </w:rPr>
        <w:drawing>
          <wp:inline distT="0" distB="0" distL="0" distR="0" wp14:anchorId="4D358912" wp14:editId="57A2F2CE">
            <wp:extent cx="3943350" cy="2266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943350" cy="2266950"/>
                    </a:xfrm>
                    <a:prstGeom prst="rect">
                      <a:avLst/>
                    </a:prstGeom>
                    <a:noFill/>
                    <a:ln>
                      <a:noFill/>
                    </a:ln>
                  </pic:spPr>
                </pic:pic>
              </a:graphicData>
            </a:graphic>
          </wp:inline>
        </w:drawing>
      </w:r>
    </w:p>
    <w:p w14:paraId="7A4D3FFC" w14:textId="77777777" w:rsidR="00D87060" w:rsidRPr="00B14FB7" w:rsidRDefault="00D87060" w:rsidP="00B14FB7">
      <w:pPr>
        <w:spacing w:after="0" w:line="360" w:lineRule="auto"/>
        <w:rPr>
          <w:rFonts w:ascii="Times New Roman" w:hAnsi="Times New Roman" w:cs="Times New Roman"/>
          <w:b/>
          <w:bCs/>
          <w:noProof/>
          <w:sz w:val="20"/>
          <w:szCs w:val="20"/>
          <w:u w:val="single"/>
        </w:rPr>
      </w:pPr>
      <w:r w:rsidRPr="00B14FB7">
        <w:rPr>
          <w:rFonts w:ascii="Times New Roman" w:hAnsi="Times New Roman" w:cs="Times New Roman"/>
          <w:b/>
          <w:bCs/>
          <w:sz w:val="20"/>
          <w:szCs w:val="20"/>
        </w:rPr>
        <w:t>Fig(C) Coronal section showing the width of maxillary sinus at 2 mm</w:t>
      </w:r>
      <w:r w:rsidRPr="00B14FB7">
        <w:rPr>
          <w:rFonts w:ascii="Times New Roman" w:hAnsi="Times New Roman" w:cs="Times New Roman"/>
          <w:b/>
          <w:bCs/>
          <w:sz w:val="20"/>
          <w:szCs w:val="20"/>
          <w:u w:val="single"/>
        </w:rPr>
        <w:br w:type="textWrapping" w:clear="all"/>
      </w:r>
    </w:p>
    <w:p w14:paraId="009CAA80" w14:textId="77777777" w:rsidR="00D87060" w:rsidRPr="00B14FB7" w:rsidRDefault="00D87060" w:rsidP="00B14FB7">
      <w:pPr>
        <w:spacing w:after="0" w:line="360" w:lineRule="auto"/>
        <w:jc w:val="both"/>
        <w:rPr>
          <w:rFonts w:ascii="Times New Roman" w:hAnsi="Times New Roman" w:cs="Times New Roman"/>
          <w:sz w:val="20"/>
          <w:szCs w:val="20"/>
        </w:rPr>
      </w:pPr>
      <w:r w:rsidRPr="00B14FB7">
        <w:rPr>
          <w:rFonts w:ascii="Times New Roman" w:hAnsi="Times New Roman" w:cs="Times New Roman"/>
          <w:noProof/>
          <w:sz w:val="20"/>
          <w:szCs w:val="20"/>
          <w:lang w:val="en-IN" w:eastAsia="en-IN"/>
        </w:rPr>
        <w:drawing>
          <wp:inline distT="0" distB="0" distL="0" distR="0" wp14:anchorId="1D9F466B" wp14:editId="025D30B8">
            <wp:extent cx="4006850" cy="260287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8748" cy="2610604"/>
                    </a:xfrm>
                    <a:prstGeom prst="rect">
                      <a:avLst/>
                    </a:prstGeom>
                    <a:noFill/>
                    <a:ln>
                      <a:noFill/>
                    </a:ln>
                  </pic:spPr>
                </pic:pic>
              </a:graphicData>
            </a:graphic>
          </wp:inline>
        </w:drawing>
      </w:r>
    </w:p>
    <w:p w14:paraId="15459F09" w14:textId="77777777" w:rsidR="00D87060" w:rsidRPr="00B14FB7" w:rsidRDefault="00D87060" w:rsidP="00B14FB7">
      <w:pPr>
        <w:tabs>
          <w:tab w:val="left" w:pos="1624"/>
        </w:tabs>
        <w:spacing w:after="0" w:line="360" w:lineRule="auto"/>
        <w:jc w:val="both"/>
        <w:rPr>
          <w:rFonts w:ascii="Times New Roman" w:hAnsi="Times New Roman" w:cs="Times New Roman"/>
          <w:sz w:val="20"/>
          <w:szCs w:val="20"/>
        </w:rPr>
      </w:pPr>
      <w:r w:rsidRPr="00B14FB7">
        <w:rPr>
          <w:rFonts w:ascii="Times New Roman" w:hAnsi="Times New Roman" w:cs="Times New Roman"/>
          <w:b/>
          <w:bCs/>
          <w:sz w:val="20"/>
          <w:szCs w:val="20"/>
        </w:rPr>
        <w:t>Fig(D) Coronal section showing the width of maxillary sinus at 5 mm</w:t>
      </w:r>
    </w:p>
    <w:p w14:paraId="2AF2C808" w14:textId="77777777" w:rsidR="00D87060" w:rsidRPr="00B14FB7" w:rsidRDefault="00D87060" w:rsidP="00B14FB7">
      <w:pPr>
        <w:spacing w:after="0" w:line="360" w:lineRule="auto"/>
        <w:ind w:left="360"/>
        <w:jc w:val="both"/>
        <w:rPr>
          <w:rFonts w:ascii="Times New Roman" w:hAnsi="Times New Roman" w:cs="Times New Roman"/>
          <w:sz w:val="20"/>
          <w:szCs w:val="20"/>
        </w:rPr>
      </w:pPr>
    </w:p>
    <w:p w14:paraId="3EF09CE2" w14:textId="77777777" w:rsidR="00D87060" w:rsidRPr="00B14FB7" w:rsidRDefault="00D87060" w:rsidP="00B14FB7">
      <w:pPr>
        <w:spacing w:after="0" w:line="360" w:lineRule="auto"/>
        <w:ind w:left="360"/>
        <w:jc w:val="both"/>
        <w:rPr>
          <w:rFonts w:ascii="Times New Roman" w:hAnsi="Times New Roman" w:cs="Times New Roman"/>
          <w:b/>
          <w:sz w:val="20"/>
          <w:szCs w:val="20"/>
        </w:rPr>
      </w:pPr>
      <w:r w:rsidRPr="00B14FB7">
        <w:rPr>
          <w:rFonts w:ascii="Times New Roman" w:hAnsi="Times New Roman" w:cs="Times New Roman"/>
          <w:b/>
          <w:noProof/>
          <w:sz w:val="20"/>
          <w:szCs w:val="20"/>
          <w:lang w:val="en-IN" w:eastAsia="en-IN"/>
        </w:rPr>
        <w:drawing>
          <wp:inline distT="0" distB="0" distL="0" distR="0" wp14:anchorId="4C22BF03" wp14:editId="21499D95">
            <wp:extent cx="4083050" cy="22796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083050" cy="2279650"/>
                    </a:xfrm>
                    <a:prstGeom prst="rect">
                      <a:avLst/>
                    </a:prstGeom>
                    <a:noFill/>
                    <a:ln>
                      <a:noFill/>
                    </a:ln>
                  </pic:spPr>
                </pic:pic>
              </a:graphicData>
            </a:graphic>
          </wp:inline>
        </w:drawing>
      </w:r>
    </w:p>
    <w:p w14:paraId="2FBF4E40" w14:textId="77777777" w:rsidR="00D87060" w:rsidRPr="00B14FB7" w:rsidRDefault="00D87060" w:rsidP="00B14FB7">
      <w:pPr>
        <w:spacing w:after="0" w:line="360" w:lineRule="auto"/>
        <w:jc w:val="both"/>
        <w:rPr>
          <w:rFonts w:ascii="Times New Roman" w:hAnsi="Times New Roman" w:cs="Times New Roman"/>
          <w:b/>
          <w:bCs/>
          <w:sz w:val="20"/>
          <w:szCs w:val="20"/>
        </w:rPr>
      </w:pPr>
      <w:r w:rsidRPr="00B14FB7">
        <w:rPr>
          <w:rFonts w:ascii="Times New Roman" w:hAnsi="Times New Roman" w:cs="Times New Roman"/>
          <w:b/>
          <w:bCs/>
          <w:sz w:val="20"/>
          <w:szCs w:val="20"/>
        </w:rPr>
        <w:t>Fig( E) Coronal section showing the width of maxillary sinus at 10 mm</w:t>
      </w:r>
    </w:p>
    <w:p w14:paraId="5929BBA0" w14:textId="77777777" w:rsidR="00D87060" w:rsidRPr="00B14FB7" w:rsidRDefault="00D87060" w:rsidP="00B14FB7">
      <w:pPr>
        <w:spacing w:after="0" w:line="360" w:lineRule="auto"/>
        <w:jc w:val="both"/>
        <w:rPr>
          <w:rFonts w:ascii="Times New Roman" w:hAnsi="Times New Roman" w:cs="Times New Roman"/>
          <w:sz w:val="20"/>
          <w:szCs w:val="20"/>
        </w:rPr>
      </w:pPr>
    </w:p>
    <w:p w14:paraId="310FC2D1" w14:textId="107CF240" w:rsidR="00D87060" w:rsidRPr="00B14FB7" w:rsidRDefault="00D87060" w:rsidP="00B14FB7">
      <w:pPr>
        <w:spacing w:after="0" w:line="360" w:lineRule="auto"/>
        <w:ind w:left="360"/>
        <w:jc w:val="both"/>
        <w:rPr>
          <w:rFonts w:ascii="Times New Roman" w:hAnsi="Times New Roman" w:cs="Times New Roman"/>
          <w:sz w:val="20"/>
          <w:szCs w:val="20"/>
        </w:rPr>
      </w:pPr>
      <w:r w:rsidRPr="00B14FB7">
        <w:rPr>
          <w:rFonts w:ascii="Times New Roman" w:hAnsi="Times New Roman" w:cs="Times New Roman"/>
          <w:noProof/>
          <w:sz w:val="20"/>
          <w:szCs w:val="20"/>
          <w:lang w:val="en-IN" w:eastAsia="en-IN"/>
        </w:rPr>
        <w:drawing>
          <wp:inline distT="0" distB="0" distL="0" distR="0" wp14:anchorId="635190DB" wp14:editId="202F2151">
            <wp:extent cx="2487185" cy="1756769"/>
            <wp:effectExtent l="0" t="0" r="8890" b="0"/>
            <wp:docPr id="6" name="Picture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435E48E-3267-4747-BE59-6725280E15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435E48E-3267-4747-BE59-6725280E15F5}"/>
                        </a:ext>
                      </a:extLst>
                    </pic:cNvPr>
                    <pic:cNvPicPr>
                      <a:picLocks noChangeAspect="1"/>
                    </pic:cNvPicPr>
                  </pic:nvPicPr>
                  <pic:blipFill rotWithShape="1">
                    <a:blip r:embed="rId15" cstate="email">
                      <a:extLst>
                        <a:ext uri="{28A0092B-C50C-407E-A947-70E740481C1C}">
                          <a14:useLocalDpi xmlns:a14="http://schemas.microsoft.com/office/drawing/2010/main"/>
                        </a:ext>
                      </a:extLst>
                    </a:blip>
                    <a:srcRect l="71172" t="61389" r="9609" b="10138"/>
                    <a:stretch/>
                  </pic:blipFill>
                  <pic:spPr>
                    <a:xfrm>
                      <a:off x="0" y="0"/>
                      <a:ext cx="2503269" cy="1768130"/>
                    </a:xfrm>
                    <a:prstGeom prst="rect">
                      <a:avLst/>
                    </a:prstGeom>
                  </pic:spPr>
                </pic:pic>
              </a:graphicData>
            </a:graphic>
          </wp:inline>
        </w:drawing>
      </w:r>
      <w:r w:rsidRPr="00B14FB7">
        <w:rPr>
          <w:rFonts w:ascii="Times New Roman" w:hAnsi="Times New Roman" w:cs="Times New Roman"/>
          <w:noProof/>
          <w:sz w:val="20"/>
          <w:szCs w:val="20"/>
          <w:lang w:val="en-IN" w:eastAsia="en-IN"/>
        </w:rPr>
        <w:drawing>
          <wp:inline distT="0" distB="0" distL="0" distR="0" wp14:anchorId="65FBF7E1" wp14:editId="4B1DDF24">
            <wp:extent cx="2670410" cy="1750500"/>
            <wp:effectExtent l="0" t="0" r="0" b="2540"/>
            <wp:docPr id="4"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079D146-B80E-47F5-868E-28962393B9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079D146-B80E-47F5-868E-28962393B941}"/>
                        </a:ext>
                      </a:extLst>
                    </pic:cNvPr>
                    <pic:cNvPicPr>
                      <a:picLocks noChangeAspect="1"/>
                    </pic:cNvPicPr>
                  </pic:nvPicPr>
                  <pic:blipFill rotWithShape="1">
                    <a:blip r:embed="rId16" cstate="email">
                      <a:extLst>
                        <a:ext uri="{28A0092B-C50C-407E-A947-70E740481C1C}">
                          <a14:useLocalDpi xmlns:a14="http://schemas.microsoft.com/office/drawing/2010/main"/>
                        </a:ext>
                      </a:extLst>
                    </a:blip>
                    <a:srcRect l="65781" t="57083" r="5000" b="8889"/>
                    <a:stretch/>
                  </pic:blipFill>
                  <pic:spPr>
                    <a:xfrm>
                      <a:off x="0" y="0"/>
                      <a:ext cx="2718544" cy="1782053"/>
                    </a:xfrm>
                    <a:prstGeom prst="rect">
                      <a:avLst/>
                    </a:prstGeom>
                  </pic:spPr>
                </pic:pic>
              </a:graphicData>
            </a:graphic>
          </wp:inline>
        </w:drawing>
      </w:r>
      <w:r w:rsidRPr="00B14FB7">
        <w:rPr>
          <w:rFonts w:ascii="Times New Roman" w:hAnsi="Times New Roman" w:cs="Times New Roman"/>
          <w:noProof/>
          <w:sz w:val="20"/>
          <w:szCs w:val="20"/>
        </w:rPr>
        <w:t xml:space="preserve"> </w:t>
      </w:r>
      <w:r w:rsidRPr="00B14FB7">
        <w:rPr>
          <w:rFonts w:ascii="Times New Roman" w:hAnsi="Times New Roman" w:cs="Times New Roman"/>
          <w:noProof/>
          <w:sz w:val="20"/>
          <w:szCs w:val="20"/>
          <w:lang w:val="en-IN" w:eastAsia="en-IN"/>
        </w:rPr>
        <w:drawing>
          <wp:inline distT="0" distB="0" distL="0" distR="0" wp14:anchorId="46B51093" wp14:editId="54064331">
            <wp:extent cx="2514672" cy="1760855"/>
            <wp:effectExtent l="0" t="0" r="0" b="0"/>
            <wp:docPr id="7"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6808038-48AE-4736-A914-0D4B1A145C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6808038-48AE-4736-A914-0D4B1A145C19}"/>
                        </a:ext>
                      </a:extLst>
                    </pic:cNvPr>
                    <pic:cNvPicPr>
                      <a:picLocks noChangeAspect="1"/>
                    </pic:cNvPicPr>
                  </pic:nvPicPr>
                  <pic:blipFill rotWithShape="1">
                    <a:blip r:embed="rId17" cstate="email">
                      <a:extLst>
                        <a:ext uri="{28A0092B-C50C-407E-A947-70E740481C1C}">
                          <a14:useLocalDpi xmlns:a14="http://schemas.microsoft.com/office/drawing/2010/main"/>
                        </a:ext>
                      </a:extLst>
                    </a:blip>
                    <a:srcRect l="67578" t="56667" r="4687" b="7778"/>
                    <a:stretch/>
                  </pic:blipFill>
                  <pic:spPr>
                    <a:xfrm>
                      <a:off x="0" y="0"/>
                      <a:ext cx="2694962" cy="1887100"/>
                    </a:xfrm>
                    <a:prstGeom prst="rect">
                      <a:avLst/>
                    </a:prstGeom>
                  </pic:spPr>
                </pic:pic>
              </a:graphicData>
            </a:graphic>
          </wp:inline>
        </w:drawing>
      </w:r>
      <w:r w:rsidRPr="00B14FB7">
        <w:rPr>
          <w:rFonts w:ascii="Times New Roman" w:hAnsi="Times New Roman" w:cs="Times New Roman"/>
          <w:noProof/>
          <w:sz w:val="20"/>
          <w:szCs w:val="20"/>
        </w:rPr>
        <w:t xml:space="preserve"> </w:t>
      </w:r>
      <w:r w:rsidRPr="00B14FB7">
        <w:rPr>
          <w:rFonts w:ascii="Times New Roman" w:hAnsi="Times New Roman" w:cs="Times New Roman"/>
          <w:noProof/>
          <w:sz w:val="20"/>
          <w:szCs w:val="20"/>
          <w:lang w:val="en-IN" w:eastAsia="en-IN"/>
        </w:rPr>
        <w:drawing>
          <wp:inline distT="0" distB="0" distL="0" distR="0" wp14:anchorId="44EDAB86" wp14:editId="6CDA0A85">
            <wp:extent cx="2630659" cy="1781810"/>
            <wp:effectExtent l="0" t="0" r="0" b="8890"/>
            <wp:docPr id="17" name="Picture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824D0FE-7984-4BAC-9FE6-6D557AD73E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824D0FE-7984-4BAC-9FE6-6D557AD73EA2}"/>
                        </a:ext>
                      </a:extLst>
                    </pic:cNvPr>
                    <pic:cNvPicPr>
                      <a:picLocks noChangeAspect="1"/>
                    </pic:cNvPicPr>
                  </pic:nvPicPr>
                  <pic:blipFill rotWithShape="1">
                    <a:blip r:embed="rId18">
                      <a:extLst>
                        <a:ext uri="{28A0092B-C50C-407E-A947-70E740481C1C}">
                          <a14:useLocalDpi xmlns:a14="http://schemas.microsoft.com/office/drawing/2010/main" val="0"/>
                        </a:ext>
                      </a:extLst>
                    </a:blip>
                    <a:srcRect l="7584" t="8527" r="10658" b="9361"/>
                    <a:stretch/>
                  </pic:blipFill>
                  <pic:spPr>
                    <a:xfrm>
                      <a:off x="0" y="0"/>
                      <a:ext cx="2692559" cy="1823736"/>
                    </a:xfrm>
                    <a:prstGeom prst="rect">
                      <a:avLst/>
                    </a:prstGeom>
                  </pic:spPr>
                </pic:pic>
              </a:graphicData>
            </a:graphic>
          </wp:inline>
        </w:drawing>
      </w:r>
    </w:p>
    <w:p w14:paraId="44B18FA9" w14:textId="77777777" w:rsidR="00D87060" w:rsidRPr="00B14FB7" w:rsidRDefault="00D87060" w:rsidP="00B14FB7">
      <w:pPr>
        <w:pStyle w:val="ListParagraph"/>
        <w:numPr>
          <w:ilvl w:val="0"/>
          <w:numId w:val="20"/>
        </w:numPr>
        <w:spacing w:after="0" w:line="360" w:lineRule="auto"/>
        <w:jc w:val="both"/>
        <w:rPr>
          <w:rFonts w:ascii="Times New Roman" w:hAnsi="Times New Roman" w:cs="Times New Roman"/>
          <w:sz w:val="20"/>
          <w:szCs w:val="20"/>
        </w:rPr>
      </w:pPr>
      <w:r w:rsidRPr="00B14FB7">
        <w:rPr>
          <w:rFonts w:ascii="Times New Roman" w:hAnsi="Times New Roman" w:cs="Times New Roman"/>
          <w:sz w:val="20"/>
          <w:szCs w:val="20"/>
        </w:rPr>
        <w:t xml:space="preserve">                                                                  (2)                                                                           (3)                                                                        (4)   </w:t>
      </w:r>
    </w:p>
    <w:p w14:paraId="6AE12806" w14:textId="77777777" w:rsidR="00D87060" w:rsidRPr="00B14FB7" w:rsidRDefault="00D87060" w:rsidP="00B14FB7">
      <w:pPr>
        <w:spacing w:after="0" w:line="360" w:lineRule="auto"/>
        <w:ind w:left="360"/>
        <w:jc w:val="both"/>
        <w:rPr>
          <w:rFonts w:ascii="Times New Roman" w:hAnsi="Times New Roman" w:cs="Times New Roman"/>
          <w:b/>
          <w:bCs/>
          <w:sz w:val="20"/>
          <w:szCs w:val="20"/>
        </w:rPr>
      </w:pPr>
      <w:r w:rsidRPr="00B14FB7">
        <w:rPr>
          <w:rFonts w:ascii="Times New Roman" w:hAnsi="Times New Roman" w:cs="Times New Roman"/>
          <w:b/>
          <w:bCs/>
          <w:sz w:val="20"/>
          <w:szCs w:val="20"/>
        </w:rPr>
        <w:t>Fig (F) The different orientation of maxillary sinus septae in sagittal sections (1)  The septa dividing the maxillary antrum into 2 compartments (2), (3)  Incomplete vertical septa arising from the floor of the sinus (4) 2 incomplete sepate</w:t>
      </w:r>
    </w:p>
    <w:p w14:paraId="5AC96204" w14:textId="77777777" w:rsidR="00D87060" w:rsidRPr="00B14FB7" w:rsidRDefault="00D87060" w:rsidP="00B14FB7">
      <w:pPr>
        <w:spacing w:after="0" w:line="360" w:lineRule="auto"/>
        <w:jc w:val="both"/>
        <w:rPr>
          <w:rFonts w:ascii="Times New Roman" w:hAnsi="Times New Roman" w:cs="Times New Roman"/>
          <w:sz w:val="20"/>
          <w:szCs w:val="20"/>
          <w:u w:val="single"/>
        </w:rPr>
      </w:pPr>
    </w:p>
    <w:p w14:paraId="7AC22CC2" w14:textId="77777777" w:rsidR="00D87060" w:rsidRPr="00B14FB7" w:rsidRDefault="00D87060" w:rsidP="00B14FB7">
      <w:pPr>
        <w:spacing w:after="0" w:line="360" w:lineRule="auto"/>
        <w:ind w:left="360"/>
        <w:jc w:val="both"/>
        <w:rPr>
          <w:rFonts w:ascii="Times New Roman" w:hAnsi="Times New Roman" w:cs="Times New Roman"/>
          <w:b/>
          <w:sz w:val="20"/>
          <w:szCs w:val="20"/>
        </w:rPr>
      </w:pPr>
      <w:r w:rsidRPr="00B14FB7">
        <w:rPr>
          <w:rFonts w:ascii="Times New Roman" w:hAnsi="Times New Roman" w:cs="Times New Roman"/>
          <w:b/>
          <w:sz w:val="20"/>
          <w:szCs w:val="20"/>
        </w:rPr>
        <w:t xml:space="preserve">RESULTS </w:t>
      </w:r>
    </w:p>
    <w:p w14:paraId="063C119B" w14:textId="77777777" w:rsidR="00D87060" w:rsidRPr="00B14FB7" w:rsidRDefault="00D87060" w:rsidP="00B14FB7">
      <w:pPr>
        <w:spacing w:after="0" w:line="360" w:lineRule="auto"/>
        <w:jc w:val="both"/>
        <w:rPr>
          <w:rFonts w:ascii="Times New Roman" w:hAnsi="Times New Roman" w:cs="Times New Roman"/>
          <w:b/>
          <w:bCs/>
          <w:i/>
          <w:iCs/>
          <w:sz w:val="20"/>
          <w:szCs w:val="20"/>
        </w:rPr>
      </w:pPr>
    </w:p>
    <w:p w14:paraId="497C15FD" w14:textId="4A333CA1" w:rsidR="00D87060" w:rsidRPr="00132218" w:rsidRDefault="00D87060" w:rsidP="00B14FB7">
      <w:pPr>
        <w:spacing w:after="0" w:line="360" w:lineRule="auto"/>
        <w:ind w:left="360"/>
        <w:jc w:val="both"/>
        <w:rPr>
          <w:rFonts w:ascii="Times New Roman" w:hAnsi="Times New Roman" w:cs="Times New Roman"/>
          <w:b/>
          <w:bCs/>
          <w:iCs/>
          <w:sz w:val="20"/>
          <w:szCs w:val="20"/>
        </w:rPr>
      </w:pPr>
      <w:r w:rsidRPr="00132218">
        <w:rPr>
          <w:rFonts w:ascii="Times New Roman" w:hAnsi="Times New Roman" w:cs="Times New Roman"/>
          <w:b/>
          <w:bCs/>
          <w:iCs/>
          <w:sz w:val="20"/>
          <w:szCs w:val="20"/>
        </w:rPr>
        <w:t>Table 1</w:t>
      </w:r>
      <w:r w:rsidR="00C4231C" w:rsidRPr="00132218">
        <w:rPr>
          <w:rFonts w:ascii="Times New Roman" w:hAnsi="Times New Roman" w:cs="Times New Roman"/>
          <w:b/>
          <w:bCs/>
          <w:iCs/>
          <w:sz w:val="20"/>
          <w:szCs w:val="20"/>
        </w:rPr>
        <w:t>: The</w:t>
      </w:r>
      <w:r w:rsidRPr="00132218">
        <w:rPr>
          <w:rFonts w:ascii="Times New Roman" w:hAnsi="Times New Roman" w:cs="Times New Roman"/>
          <w:b/>
          <w:bCs/>
          <w:iCs/>
          <w:sz w:val="20"/>
          <w:szCs w:val="20"/>
        </w:rPr>
        <w:t xml:space="preserve"> number of maxillary sinuses according to the number of septa </w:t>
      </w:r>
    </w:p>
    <w:tbl>
      <w:tblPr>
        <w:tblW w:w="6597" w:type="dxa"/>
        <w:tblInd w:w="1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608"/>
        <w:gridCol w:w="2021"/>
        <w:gridCol w:w="2968"/>
      </w:tblGrid>
      <w:tr w:rsidR="00D87060" w:rsidRPr="00B14FB7" w14:paraId="7AD7342D" w14:textId="77777777" w:rsidTr="00132218">
        <w:trPr>
          <w:trHeight w:val="571"/>
        </w:trPr>
        <w:tc>
          <w:tcPr>
            <w:tcW w:w="1608" w:type="dxa"/>
            <w:shd w:val="clear" w:color="auto" w:fill="B01513"/>
            <w:tcMar>
              <w:top w:w="72" w:type="dxa"/>
              <w:left w:w="144" w:type="dxa"/>
              <w:bottom w:w="72" w:type="dxa"/>
              <w:right w:w="144" w:type="dxa"/>
            </w:tcMar>
            <w:hideMark/>
          </w:tcPr>
          <w:p w14:paraId="38646AF8" w14:textId="77777777" w:rsidR="00D87060" w:rsidRPr="00B14FB7" w:rsidRDefault="00D87060" w:rsidP="00B14FB7">
            <w:pPr>
              <w:spacing w:after="0" w:line="360" w:lineRule="auto"/>
              <w:jc w:val="both"/>
              <w:rPr>
                <w:rFonts w:ascii="Times New Roman" w:hAnsi="Times New Roman" w:cs="Times New Roman"/>
                <w:color w:val="FFFFFF" w:themeColor="background1"/>
                <w:sz w:val="20"/>
                <w:szCs w:val="20"/>
              </w:rPr>
            </w:pPr>
            <w:r w:rsidRPr="00B14FB7">
              <w:rPr>
                <w:rFonts w:ascii="Times New Roman" w:hAnsi="Times New Roman" w:cs="Times New Roman"/>
                <w:b/>
                <w:bCs/>
                <w:color w:val="FFFFFF" w:themeColor="background1"/>
                <w:sz w:val="20"/>
                <w:szCs w:val="20"/>
              </w:rPr>
              <w:t>No. of septa</w:t>
            </w:r>
          </w:p>
        </w:tc>
        <w:tc>
          <w:tcPr>
            <w:tcW w:w="2021" w:type="dxa"/>
            <w:shd w:val="clear" w:color="auto" w:fill="B01513"/>
            <w:tcMar>
              <w:top w:w="72" w:type="dxa"/>
              <w:left w:w="144" w:type="dxa"/>
              <w:bottom w:w="72" w:type="dxa"/>
              <w:right w:w="144" w:type="dxa"/>
            </w:tcMar>
            <w:hideMark/>
          </w:tcPr>
          <w:p w14:paraId="7F6880AF" w14:textId="77777777" w:rsidR="00D87060" w:rsidRPr="00B14FB7" w:rsidRDefault="00D87060" w:rsidP="00132218">
            <w:pPr>
              <w:spacing w:after="0" w:line="360" w:lineRule="auto"/>
              <w:jc w:val="center"/>
              <w:rPr>
                <w:rFonts w:ascii="Times New Roman" w:hAnsi="Times New Roman" w:cs="Times New Roman"/>
                <w:color w:val="FFFFFF" w:themeColor="background1"/>
                <w:sz w:val="20"/>
                <w:szCs w:val="20"/>
              </w:rPr>
            </w:pPr>
            <w:r w:rsidRPr="00B14FB7">
              <w:rPr>
                <w:rFonts w:ascii="Times New Roman" w:hAnsi="Times New Roman" w:cs="Times New Roman"/>
                <w:b/>
                <w:bCs/>
                <w:color w:val="FFFFFF" w:themeColor="background1"/>
                <w:sz w:val="20"/>
                <w:szCs w:val="20"/>
              </w:rPr>
              <w:t>Number of  sinuses</w:t>
            </w:r>
          </w:p>
        </w:tc>
        <w:tc>
          <w:tcPr>
            <w:tcW w:w="2968" w:type="dxa"/>
            <w:shd w:val="clear" w:color="auto" w:fill="B01513"/>
            <w:tcMar>
              <w:top w:w="72" w:type="dxa"/>
              <w:left w:w="144" w:type="dxa"/>
              <w:bottom w:w="72" w:type="dxa"/>
              <w:right w:w="144" w:type="dxa"/>
            </w:tcMar>
            <w:hideMark/>
          </w:tcPr>
          <w:p w14:paraId="671DBC8C" w14:textId="77777777" w:rsidR="00D87060" w:rsidRPr="00B14FB7" w:rsidRDefault="00D87060" w:rsidP="00132218">
            <w:pPr>
              <w:spacing w:after="0" w:line="360" w:lineRule="auto"/>
              <w:jc w:val="center"/>
              <w:rPr>
                <w:rFonts w:ascii="Times New Roman" w:hAnsi="Times New Roman" w:cs="Times New Roman"/>
                <w:color w:val="FFFFFF" w:themeColor="background1"/>
                <w:sz w:val="20"/>
                <w:szCs w:val="20"/>
              </w:rPr>
            </w:pPr>
            <w:r w:rsidRPr="00B14FB7">
              <w:rPr>
                <w:rFonts w:ascii="Times New Roman" w:hAnsi="Times New Roman" w:cs="Times New Roman"/>
                <w:b/>
                <w:bCs/>
                <w:color w:val="FFFFFF" w:themeColor="background1"/>
                <w:sz w:val="20"/>
                <w:szCs w:val="20"/>
              </w:rPr>
              <w:t>%Prevalence</w:t>
            </w:r>
          </w:p>
        </w:tc>
      </w:tr>
      <w:tr w:rsidR="00D87060" w:rsidRPr="00B14FB7" w14:paraId="47E595B4" w14:textId="77777777" w:rsidTr="00132218">
        <w:trPr>
          <w:trHeight w:val="571"/>
        </w:trPr>
        <w:tc>
          <w:tcPr>
            <w:tcW w:w="1608" w:type="dxa"/>
            <w:shd w:val="clear" w:color="auto" w:fill="E4CCCC"/>
            <w:tcMar>
              <w:top w:w="72" w:type="dxa"/>
              <w:left w:w="144" w:type="dxa"/>
              <w:bottom w:w="72" w:type="dxa"/>
              <w:right w:w="144" w:type="dxa"/>
            </w:tcMar>
            <w:hideMark/>
          </w:tcPr>
          <w:p w14:paraId="2CF9A313" w14:textId="77777777" w:rsidR="00D87060" w:rsidRPr="00B14FB7" w:rsidRDefault="00D87060" w:rsidP="00B14FB7">
            <w:pPr>
              <w:spacing w:after="0" w:line="360" w:lineRule="auto"/>
              <w:jc w:val="both"/>
              <w:rPr>
                <w:rFonts w:ascii="Times New Roman" w:hAnsi="Times New Roman" w:cs="Times New Roman"/>
                <w:sz w:val="20"/>
                <w:szCs w:val="20"/>
              </w:rPr>
            </w:pPr>
            <w:r w:rsidRPr="00B14FB7">
              <w:rPr>
                <w:rFonts w:ascii="Times New Roman" w:hAnsi="Times New Roman" w:cs="Times New Roman"/>
                <w:sz w:val="20"/>
                <w:szCs w:val="20"/>
              </w:rPr>
              <w:t>1 septum</w:t>
            </w:r>
          </w:p>
        </w:tc>
        <w:tc>
          <w:tcPr>
            <w:tcW w:w="2021" w:type="dxa"/>
            <w:shd w:val="clear" w:color="auto" w:fill="E4CCCC"/>
            <w:tcMar>
              <w:top w:w="72" w:type="dxa"/>
              <w:left w:w="144" w:type="dxa"/>
              <w:bottom w:w="72" w:type="dxa"/>
              <w:right w:w="144" w:type="dxa"/>
            </w:tcMar>
            <w:hideMark/>
          </w:tcPr>
          <w:p w14:paraId="7FF1EC23" w14:textId="77777777" w:rsidR="00D87060" w:rsidRPr="00B14FB7" w:rsidRDefault="00D87060" w:rsidP="00132218">
            <w:pPr>
              <w:spacing w:after="0" w:line="360" w:lineRule="auto"/>
              <w:jc w:val="center"/>
              <w:rPr>
                <w:rFonts w:ascii="Times New Roman" w:hAnsi="Times New Roman" w:cs="Times New Roman"/>
                <w:sz w:val="20"/>
                <w:szCs w:val="20"/>
              </w:rPr>
            </w:pPr>
            <w:r w:rsidRPr="00B14FB7">
              <w:rPr>
                <w:rFonts w:ascii="Times New Roman" w:hAnsi="Times New Roman" w:cs="Times New Roman"/>
                <w:sz w:val="20"/>
                <w:szCs w:val="20"/>
              </w:rPr>
              <w:t>18</w:t>
            </w:r>
          </w:p>
        </w:tc>
        <w:tc>
          <w:tcPr>
            <w:tcW w:w="2968" w:type="dxa"/>
            <w:shd w:val="clear" w:color="auto" w:fill="E4CCCC"/>
            <w:tcMar>
              <w:top w:w="72" w:type="dxa"/>
              <w:left w:w="144" w:type="dxa"/>
              <w:bottom w:w="72" w:type="dxa"/>
              <w:right w:w="144" w:type="dxa"/>
            </w:tcMar>
            <w:hideMark/>
          </w:tcPr>
          <w:p w14:paraId="7EFCEB8E" w14:textId="77777777" w:rsidR="00D87060" w:rsidRPr="00B14FB7" w:rsidRDefault="00D87060" w:rsidP="00132218">
            <w:pPr>
              <w:spacing w:after="0" w:line="360" w:lineRule="auto"/>
              <w:jc w:val="center"/>
              <w:rPr>
                <w:rFonts w:ascii="Times New Roman" w:hAnsi="Times New Roman" w:cs="Times New Roman"/>
                <w:sz w:val="20"/>
                <w:szCs w:val="20"/>
              </w:rPr>
            </w:pPr>
            <w:r w:rsidRPr="00B14FB7">
              <w:rPr>
                <w:rFonts w:ascii="Times New Roman" w:hAnsi="Times New Roman" w:cs="Times New Roman"/>
                <w:sz w:val="20"/>
                <w:szCs w:val="20"/>
              </w:rPr>
              <w:t>25.7</w:t>
            </w:r>
          </w:p>
        </w:tc>
      </w:tr>
      <w:tr w:rsidR="00D87060" w:rsidRPr="00B14FB7" w14:paraId="03393FB0" w14:textId="77777777" w:rsidTr="00132218">
        <w:trPr>
          <w:trHeight w:val="571"/>
        </w:trPr>
        <w:tc>
          <w:tcPr>
            <w:tcW w:w="1608" w:type="dxa"/>
            <w:shd w:val="clear" w:color="auto" w:fill="F2E7E7"/>
            <w:tcMar>
              <w:top w:w="72" w:type="dxa"/>
              <w:left w:w="144" w:type="dxa"/>
              <w:bottom w:w="72" w:type="dxa"/>
              <w:right w:w="144" w:type="dxa"/>
            </w:tcMar>
            <w:hideMark/>
          </w:tcPr>
          <w:p w14:paraId="4DAD029E" w14:textId="77777777" w:rsidR="00D87060" w:rsidRPr="00B14FB7" w:rsidRDefault="00D87060" w:rsidP="00B14FB7">
            <w:pPr>
              <w:spacing w:after="0" w:line="360" w:lineRule="auto"/>
              <w:jc w:val="both"/>
              <w:rPr>
                <w:rFonts w:ascii="Times New Roman" w:hAnsi="Times New Roman" w:cs="Times New Roman"/>
                <w:sz w:val="20"/>
                <w:szCs w:val="20"/>
              </w:rPr>
            </w:pPr>
            <w:r w:rsidRPr="00B14FB7">
              <w:rPr>
                <w:rFonts w:ascii="Times New Roman" w:hAnsi="Times New Roman" w:cs="Times New Roman"/>
                <w:sz w:val="20"/>
                <w:szCs w:val="20"/>
              </w:rPr>
              <w:t>2 septa</w:t>
            </w:r>
          </w:p>
        </w:tc>
        <w:tc>
          <w:tcPr>
            <w:tcW w:w="2021" w:type="dxa"/>
            <w:shd w:val="clear" w:color="auto" w:fill="F2E7E7"/>
            <w:tcMar>
              <w:top w:w="72" w:type="dxa"/>
              <w:left w:w="144" w:type="dxa"/>
              <w:bottom w:w="72" w:type="dxa"/>
              <w:right w:w="144" w:type="dxa"/>
            </w:tcMar>
            <w:hideMark/>
          </w:tcPr>
          <w:p w14:paraId="014A3447" w14:textId="77777777" w:rsidR="00D87060" w:rsidRPr="00B14FB7" w:rsidRDefault="00D87060" w:rsidP="00132218">
            <w:pPr>
              <w:spacing w:after="0" w:line="360" w:lineRule="auto"/>
              <w:jc w:val="center"/>
              <w:rPr>
                <w:rFonts w:ascii="Times New Roman" w:hAnsi="Times New Roman" w:cs="Times New Roman"/>
                <w:sz w:val="20"/>
                <w:szCs w:val="20"/>
              </w:rPr>
            </w:pPr>
            <w:r w:rsidRPr="00B14FB7">
              <w:rPr>
                <w:rFonts w:ascii="Times New Roman" w:hAnsi="Times New Roman" w:cs="Times New Roman"/>
                <w:sz w:val="20"/>
                <w:szCs w:val="20"/>
              </w:rPr>
              <w:t>14</w:t>
            </w:r>
          </w:p>
        </w:tc>
        <w:tc>
          <w:tcPr>
            <w:tcW w:w="2968" w:type="dxa"/>
            <w:shd w:val="clear" w:color="auto" w:fill="F2E7E7"/>
            <w:tcMar>
              <w:top w:w="72" w:type="dxa"/>
              <w:left w:w="144" w:type="dxa"/>
              <w:bottom w:w="72" w:type="dxa"/>
              <w:right w:w="144" w:type="dxa"/>
            </w:tcMar>
            <w:hideMark/>
          </w:tcPr>
          <w:p w14:paraId="16C44935" w14:textId="77777777" w:rsidR="00D87060" w:rsidRPr="00B14FB7" w:rsidRDefault="00D87060" w:rsidP="00132218">
            <w:pPr>
              <w:spacing w:after="0" w:line="360" w:lineRule="auto"/>
              <w:jc w:val="center"/>
              <w:rPr>
                <w:rFonts w:ascii="Times New Roman" w:hAnsi="Times New Roman" w:cs="Times New Roman"/>
                <w:sz w:val="20"/>
                <w:szCs w:val="20"/>
              </w:rPr>
            </w:pPr>
            <w:r w:rsidRPr="00B14FB7">
              <w:rPr>
                <w:rFonts w:ascii="Times New Roman" w:hAnsi="Times New Roman" w:cs="Times New Roman"/>
                <w:sz w:val="20"/>
                <w:szCs w:val="20"/>
              </w:rPr>
              <w:t>20</w:t>
            </w:r>
          </w:p>
        </w:tc>
      </w:tr>
      <w:tr w:rsidR="00D87060" w:rsidRPr="00B14FB7" w14:paraId="32733BF8" w14:textId="77777777" w:rsidTr="00132218">
        <w:trPr>
          <w:trHeight w:val="571"/>
        </w:trPr>
        <w:tc>
          <w:tcPr>
            <w:tcW w:w="1608" w:type="dxa"/>
            <w:shd w:val="clear" w:color="auto" w:fill="E4CCCC"/>
            <w:tcMar>
              <w:top w:w="72" w:type="dxa"/>
              <w:left w:w="144" w:type="dxa"/>
              <w:bottom w:w="72" w:type="dxa"/>
              <w:right w:w="144" w:type="dxa"/>
            </w:tcMar>
            <w:hideMark/>
          </w:tcPr>
          <w:p w14:paraId="464D0237" w14:textId="77777777" w:rsidR="00D87060" w:rsidRPr="00B14FB7" w:rsidRDefault="00D87060" w:rsidP="00B14FB7">
            <w:pPr>
              <w:spacing w:after="0" w:line="360" w:lineRule="auto"/>
              <w:jc w:val="both"/>
              <w:rPr>
                <w:rFonts w:ascii="Times New Roman" w:hAnsi="Times New Roman" w:cs="Times New Roman"/>
                <w:sz w:val="20"/>
                <w:szCs w:val="20"/>
              </w:rPr>
            </w:pPr>
            <w:r w:rsidRPr="00B14FB7">
              <w:rPr>
                <w:rFonts w:ascii="Times New Roman" w:hAnsi="Times New Roman" w:cs="Times New Roman"/>
                <w:sz w:val="20"/>
                <w:szCs w:val="20"/>
              </w:rPr>
              <w:t>3 septa</w:t>
            </w:r>
          </w:p>
        </w:tc>
        <w:tc>
          <w:tcPr>
            <w:tcW w:w="2021" w:type="dxa"/>
            <w:shd w:val="clear" w:color="auto" w:fill="E4CCCC"/>
            <w:tcMar>
              <w:top w:w="72" w:type="dxa"/>
              <w:left w:w="144" w:type="dxa"/>
              <w:bottom w:w="72" w:type="dxa"/>
              <w:right w:w="144" w:type="dxa"/>
            </w:tcMar>
            <w:hideMark/>
          </w:tcPr>
          <w:p w14:paraId="135ACDD1" w14:textId="77777777" w:rsidR="00D87060" w:rsidRPr="00B14FB7" w:rsidRDefault="00D87060" w:rsidP="00132218">
            <w:pPr>
              <w:spacing w:after="0" w:line="360" w:lineRule="auto"/>
              <w:jc w:val="center"/>
              <w:rPr>
                <w:rFonts w:ascii="Times New Roman" w:hAnsi="Times New Roman" w:cs="Times New Roman"/>
                <w:sz w:val="20"/>
                <w:szCs w:val="20"/>
              </w:rPr>
            </w:pPr>
            <w:r w:rsidRPr="00B14FB7">
              <w:rPr>
                <w:rFonts w:ascii="Times New Roman" w:hAnsi="Times New Roman" w:cs="Times New Roman"/>
                <w:sz w:val="20"/>
                <w:szCs w:val="20"/>
              </w:rPr>
              <w:t>5</w:t>
            </w:r>
          </w:p>
        </w:tc>
        <w:tc>
          <w:tcPr>
            <w:tcW w:w="2968" w:type="dxa"/>
            <w:shd w:val="clear" w:color="auto" w:fill="E4CCCC"/>
            <w:tcMar>
              <w:top w:w="72" w:type="dxa"/>
              <w:left w:w="144" w:type="dxa"/>
              <w:bottom w:w="72" w:type="dxa"/>
              <w:right w:w="144" w:type="dxa"/>
            </w:tcMar>
            <w:hideMark/>
          </w:tcPr>
          <w:p w14:paraId="1D9684D9" w14:textId="77777777" w:rsidR="00D87060" w:rsidRPr="00B14FB7" w:rsidRDefault="00D87060" w:rsidP="00132218">
            <w:pPr>
              <w:spacing w:after="0" w:line="360" w:lineRule="auto"/>
              <w:jc w:val="center"/>
              <w:rPr>
                <w:rFonts w:ascii="Times New Roman" w:hAnsi="Times New Roman" w:cs="Times New Roman"/>
                <w:sz w:val="20"/>
                <w:szCs w:val="20"/>
              </w:rPr>
            </w:pPr>
            <w:r w:rsidRPr="00B14FB7">
              <w:rPr>
                <w:rFonts w:ascii="Times New Roman" w:hAnsi="Times New Roman" w:cs="Times New Roman"/>
                <w:sz w:val="20"/>
                <w:szCs w:val="20"/>
              </w:rPr>
              <w:t>7.1</w:t>
            </w:r>
          </w:p>
        </w:tc>
      </w:tr>
      <w:tr w:rsidR="00D87060" w:rsidRPr="00B14FB7" w14:paraId="29DF1851" w14:textId="77777777" w:rsidTr="00132218">
        <w:trPr>
          <w:trHeight w:val="571"/>
        </w:trPr>
        <w:tc>
          <w:tcPr>
            <w:tcW w:w="1608" w:type="dxa"/>
            <w:shd w:val="clear" w:color="auto" w:fill="F2E7E7"/>
            <w:tcMar>
              <w:top w:w="72" w:type="dxa"/>
              <w:left w:w="144" w:type="dxa"/>
              <w:bottom w:w="72" w:type="dxa"/>
              <w:right w:w="144" w:type="dxa"/>
            </w:tcMar>
            <w:hideMark/>
          </w:tcPr>
          <w:p w14:paraId="09D06958" w14:textId="77777777" w:rsidR="00D87060" w:rsidRPr="00B14FB7" w:rsidRDefault="00D87060" w:rsidP="00B14FB7">
            <w:pPr>
              <w:spacing w:after="0" w:line="360" w:lineRule="auto"/>
              <w:jc w:val="both"/>
              <w:rPr>
                <w:rFonts w:ascii="Times New Roman" w:hAnsi="Times New Roman" w:cs="Times New Roman"/>
                <w:sz w:val="20"/>
                <w:szCs w:val="20"/>
              </w:rPr>
            </w:pPr>
            <w:r w:rsidRPr="00B14FB7">
              <w:rPr>
                <w:rFonts w:ascii="Times New Roman" w:hAnsi="Times New Roman" w:cs="Times New Roman"/>
                <w:sz w:val="20"/>
                <w:szCs w:val="20"/>
              </w:rPr>
              <w:t>4 septa</w:t>
            </w:r>
          </w:p>
        </w:tc>
        <w:tc>
          <w:tcPr>
            <w:tcW w:w="2021" w:type="dxa"/>
            <w:shd w:val="clear" w:color="auto" w:fill="F2E7E7"/>
            <w:tcMar>
              <w:top w:w="72" w:type="dxa"/>
              <w:left w:w="144" w:type="dxa"/>
              <w:bottom w:w="72" w:type="dxa"/>
              <w:right w:w="144" w:type="dxa"/>
            </w:tcMar>
            <w:hideMark/>
          </w:tcPr>
          <w:p w14:paraId="1B661D0D" w14:textId="77777777" w:rsidR="00D87060" w:rsidRPr="00B14FB7" w:rsidRDefault="00D87060" w:rsidP="00132218">
            <w:pPr>
              <w:spacing w:after="0" w:line="360" w:lineRule="auto"/>
              <w:jc w:val="center"/>
              <w:rPr>
                <w:rFonts w:ascii="Times New Roman" w:hAnsi="Times New Roman" w:cs="Times New Roman"/>
                <w:sz w:val="20"/>
                <w:szCs w:val="20"/>
              </w:rPr>
            </w:pPr>
            <w:r w:rsidRPr="00B14FB7">
              <w:rPr>
                <w:rFonts w:ascii="Times New Roman" w:hAnsi="Times New Roman" w:cs="Times New Roman"/>
                <w:sz w:val="20"/>
                <w:szCs w:val="20"/>
              </w:rPr>
              <w:t>2</w:t>
            </w:r>
          </w:p>
        </w:tc>
        <w:tc>
          <w:tcPr>
            <w:tcW w:w="2968" w:type="dxa"/>
            <w:shd w:val="clear" w:color="auto" w:fill="F2E7E7"/>
            <w:tcMar>
              <w:top w:w="72" w:type="dxa"/>
              <w:left w:w="144" w:type="dxa"/>
              <w:bottom w:w="72" w:type="dxa"/>
              <w:right w:w="144" w:type="dxa"/>
            </w:tcMar>
            <w:hideMark/>
          </w:tcPr>
          <w:p w14:paraId="37754B86" w14:textId="77777777" w:rsidR="00D87060" w:rsidRPr="00B14FB7" w:rsidRDefault="00D87060" w:rsidP="00132218">
            <w:pPr>
              <w:spacing w:after="0" w:line="360" w:lineRule="auto"/>
              <w:jc w:val="center"/>
              <w:rPr>
                <w:rFonts w:ascii="Times New Roman" w:hAnsi="Times New Roman" w:cs="Times New Roman"/>
                <w:sz w:val="20"/>
                <w:szCs w:val="20"/>
              </w:rPr>
            </w:pPr>
            <w:r w:rsidRPr="00B14FB7">
              <w:rPr>
                <w:rFonts w:ascii="Times New Roman" w:hAnsi="Times New Roman" w:cs="Times New Roman"/>
                <w:sz w:val="20"/>
                <w:szCs w:val="20"/>
              </w:rPr>
              <w:t>2.8</w:t>
            </w:r>
          </w:p>
        </w:tc>
      </w:tr>
    </w:tbl>
    <w:p w14:paraId="6EB49D96" w14:textId="77777777" w:rsidR="00D87060" w:rsidRPr="00B14FB7" w:rsidRDefault="00D87060" w:rsidP="00B14FB7">
      <w:pPr>
        <w:spacing w:after="0" w:line="360" w:lineRule="auto"/>
        <w:jc w:val="both"/>
        <w:rPr>
          <w:rFonts w:ascii="Times New Roman" w:hAnsi="Times New Roman" w:cs="Times New Roman"/>
          <w:sz w:val="20"/>
          <w:szCs w:val="20"/>
        </w:rPr>
      </w:pPr>
    </w:p>
    <w:p w14:paraId="220E6C3E" w14:textId="77777777" w:rsidR="00D87060" w:rsidRPr="00B14FB7" w:rsidRDefault="00D87060" w:rsidP="00B14FB7">
      <w:pPr>
        <w:spacing w:after="0" w:line="360" w:lineRule="auto"/>
        <w:jc w:val="both"/>
        <w:rPr>
          <w:rFonts w:ascii="Times New Roman" w:hAnsi="Times New Roman" w:cs="Times New Roman"/>
          <w:sz w:val="20"/>
          <w:szCs w:val="20"/>
        </w:rPr>
      </w:pPr>
    </w:p>
    <w:p w14:paraId="1E5B5DF8" w14:textId="77777777" w:rsidR="00D87060" w:rsidRPr="00B14FB7" w:rsidRDefault="00D87060" w:rsidP="00B14FB7">
      <w:pPr>
        <w:spacing w:after="0" w:line="360" w:lineRule="auto"/>
        <w:ind w:left="360"/>
        <w:jc w:val="both"/>
        <w:rPr>
          <w:rFonts w:ascii="Times New Roman" w:hAnsi="Times New Roman" w:cs="Times New Roman"/>
          <w:b/>
          <w:bCs/>
          <w:iCs/>
          <w:sz w:val="20"/>
          <w:szCs w:val="20"/>
        </w:rPr>
      </w:pPr>
      <w:r w:rsidRPr="00B14FB7">
        <w:rPr>
          <w:rFonts w:ascii="Times New Roman" w:hAnsi="Times New Roman" w:cs="Times New Roman"/>
          <w:b/>
          <w:bCs/>
          <w:iCs/>
          <w:sz w:val="20"/>
          <w:szCs w:val="20"/>
        </w:rPr>
        <w:t>Table 2: The dimensions of the sinuses ( n=70 ) at the level of 2 mm, 5mm and 10 mm cranial to the sinus floor</w:t>
      </w:r>
    </w:p>
    <w:p w14:paraId="3230A599" w14:textId="77777777" w:rsidR="00D87060" w:rsidRPr="00B14FB7" w:rsidRDefault="00D87060" w:rsidP="00B14FB7">
      <w:pPr>
        <w:spacing w:after="0" w:line="360" w:lineRule="auto"/>
        <w:jc w:val="both"/>
        <w:rPr>
          <w:rFonts w:ascii="Times New Roman" w:hAnsi="Times New Roman" w:cs="Times New Roman"/>
          <w:b/>
          <w:bCs/>
          <w:sz w:val="20"/>
          <w:szCs w:val="20"/>
          <w:u w:val="single"/>
        </w:rPr>
      </w:pPr>
    </w:p>
    <w:p w14:paraId="0F4DA265" w14:textId="77777777" w:rsidR="00D87060" w:rsidRPr="00B14FB7" w:rsidRDefault="00D87060" w:rsidP="00B14FB7">
      <w:pPr>
        <w:spacing w:after="0" w:line="360" w:lineRule="auto"/>
        <w:ind w:left="360"/>
        <w:jc w:val="both"/>
        <w:rPr>
          <w:rFonts w:ascii="Times New Roman" w:hAnsi="Times New Roman" w:cs="Times New Roman"/>
          <w:sz w:val="20"/>
          <w:szCs w:val="20"/>
        </w:rPr>
      </w:pPr>
      <w:r w:rsidRPr="00B14FB7">
        <w:rPr>
          <w:rFonts w:ascii="Times New Roman" w:hAnsi="Times New Roman" w:cs="Times New Roman"/>
          <w:noProof/>
          <w:sz w:val="20"/>
          <w:szCs w:val="20"/>
          <w:lang w:val="en-IN" w:eastAsia="en-IN"/>
        </w:rPr>
        <w:drawing>
          <wp:inline distT="0" distB="0" distL="0" distR="0" wp14:anchorId="03D27E2A" wp14:editId="44C47E2F">
            <wp:extent cx="4358640" cy="2171787"/>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8206" cy="2241329"/>
                    </a:xfrm>
                    <a:prstGeom prst="rect">
                      <a:avLst/>
                    </a:prstGeom>
                    <a:noFill/>
                    <a:ln>
                      <a:noFill/>
                    </a:ln>
                  </pic:spPr>
                </pic:pic>
              </a:graphicData>
            </a:graphic>
          </wp:inline>
        </w:drawing>
      </w:r>
    </w:p>
    <w:p w14:paraId="305BBEEE" w14:textId="77777777" w:rsidR="00D87060" w:rsidRPr="00B14FB7" w:rsidRDefault="00D87060" w:rsidP="00B14FB7">
      <w:pPr>
        <w:spacing w:after="0" w:line="360" w:lineRule="auto"/>
        <w:jc w:val="both"/>
        <w:rPr>
          <w:rFonts w:ascii="Times New Roman" w:hAnsi="Times New Roman" w:cs="Times New Roman"/>
          <w:sz w:val="20"/>
          <w:szCs w:val="20"/>
        </w:rPr>
      </w:pPr>
    </w:p>
    <w:p w14:paraId="4AB879D1" w14:textId="77777777" w:rsidR="00D87060" w:rsidRPr="00B14FB7" w:rsidRDefault="00D87060" w:rsidP="00B14FB7">
      <w:pPr>
        <w:spacing w:after="0" w:line="360" w:lineRule="auto"/>
        <w:jc w:val="both"/>
        <w:rPr>
          <w:rFonts w:ascii="Times New Roman" w:hAnsi="Times New Roman" w:cs="Times New Roman"/>
          <w:sz w:val="20"/>
          <w:szCs w:val="20"/>
        </w:rPr>
      </w:pPr>
    </w:p>
    <w:p w14:paraId="22261A19" w14:textId="77777777" w:rsidR="00D87060" w:rsidRPr="00B14FB7" w:rsidRDefault="00D87060" w:rsidP="00B14FB7">
      <w:pPr>
        <w:spacing w:after="0" w:line="360" w:lineRule="auto"/>
        <w:jc w:val="both"/>
        <w:rPr>
          <w:rFonts w:ascii="Times New Roman" w:hAnsi="Times New Roman" w:cs="Times New Roman"/>
          <w:sz w:val="20"/>
          <w:szCs w:val="20"/>
        </w:rPr>
      </w:pPr>
    </w:p>
    <w:p w14:paraId="2AC3FC63" w14:textId="77777777" w:rsidR="00D87060" w:rsidRPr="00B14FB7" w:rsidRDefault="00D87060" w:rsidP="00B14FB7">
      <w:pPr>
        <w:spacing w:after="0" w:line="360" w:lineRule="auto"/>
        <w:jc w:val="both"/>
        <w:rPr>
          <w:rFonts w:ascii="Times New Roman" w:hAnsi="Times New Roman" w:cs="Times New Roman"/>
          <w:sz w:val="20"/>
          <w:szCs w:val="20"/>
        </w:rPr>
      </w:pPr>
    </w:p>
    <w:p w14:paraId="3BB62A7F" w14:textId="77777777" w:rsidR="00D87060" w:rsidRPr="00B14FB7" w:rsidRDefault="00D87060" w:rsidP="00B14FB7">
      <w:pPr>
        <w:spacing w:after="0" w:line="360" w:lineRule="auto"/>
        <w:jc w:val="both"/>
        <w:rPr>
          <w:rFonts w:ascii="Times New Roman" w:hAnsi="Times New Roman" w:cs="Times New Roman"/>
          <w:b/>
          <w:bCs/>
          <w:iCs/>
          <w:sz w:val="20"/>
          <w:szCs w:val="20"/>
        </w:rPr>
      </w:pPr>
    </w:p>
    <w:p w14:paraId="4129A9FA" w14:textId="77777777" w:rsidR="00132218" w:rsidRDefault="00132218" w:rsidP="00B14FB7">
      <w:pPr>
        <w:spacing w:after="0" w:line="360" w:lineRule="auto"/>
        <w:ind w:left="360"/>
        <w:jc w:val="both"/>
        <w:rPr>
          <w:rFonts w:ascii="Times New Roman" w:hAnsi="Times New Roman" w:cs="Times New Roman"/>
          <w:b/>
          <w:bCs/>
          <w:iCs/>
          <w:sz w:val="20"/>
          <w:szCs w:val="20"/>
        </w:rPr>
      </w:pPr>
    </w:p>
    <w:p w14:paraId="766AB655" w14:textId="77777777" w:rsidR="00132218" w:rsidRDefault="00132218" w:rsidP="00B14FB7">
      <w:pPr>
        <w:spacing w:after="0" w:line="360" w:lineRule="auto"/>
        <w:ind w:left="360"/>
        <w:jc w:val="both"/>
        <w:rPr>
          <w:rFonts w:ascii="Times New Roman" w:hAnsi="Times New Roman" w:cs="Times New Roman"/>
          <w:b/>
          <w:bCs/>
          <w:iCs/>
          <w:sz w:val="20"/>
          <w:szCs w:val="20"/>
        </w:rPr>
      </w:pPr>
    </w:p>
    <w:p w14:paraId="76E1C4E6" w14:textId="77777777" w:rsidR="00132218" w:rsidRDefault="00132218" w:rsidP="00B14FB7">
      <w:pPr>
        <w:spacing w:after="0" w:line="360" w:lineRule="auto"/>
        <w:ind w:left="360"/>
        <w:jc w:val="both"/>
        <w:rPr>
          <w:rFonts w:ascii="Times New Roman" w:hAnsi="Times New Roman" w:cs="Times New Roman"/>
          <w:b/>
          <w:bCs/>
          <w:iCs/>
          <w:sz w:val="20"/>
          <w:szCs w:val="20"/>
        </w:rPr>
      </w:pPr>
    </w:p>
    <w:p w14:paraId="56891D62" w14:textId="77777777" w:rsidR="00D87060" w:rsidRPr="00B14FB7" w:rsidRDefault="00D87060" w:rsidP="00B14FB7">
      <w:pPr>
        <w:spacing w:after="0" w:line="360" w:lineRule="auto"/>
        <w:ind w:left="360"/>
        <w:jc w:val="both"/>
        <w:rPr>
          <w:rFonts w:ascii="Times New Roman" w:hAnsi="Times New Roman" w:cs="Times New Roman"/>
          <w:b/>
          <w:bCs/>
          <w:iCs/>
          <w:sz w:val="20"/>
          <w:szCs w:val="20"/>
        </w:rPr>
      </w:pPr>
      <w:r w:rsidRPr="00B14FB7">
        <w:rPr>
          <w:rFonts w:ascii="Times New Roman" w:hAnsi="Times New Roman" w:cs="Times New Roman"/>
          <w:b/>
          <w:bCs/>
          <w:iCs/>
          <w:sz w:val="20"/>
          <w:szCs w:val="20"/>
        </w:rPr>
        <w:t xml:space="preserve">Table 3: The maximum dimensions of the sinuses(n=70) (mean±standard deviation,  range;  unit: mm) </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440"/>
        <w:gridCol w:w="2363"/>
        <w:gridCol w:w="2338"/>
        <w:gridCol w:w="2711"/>
      </w:tblGrid>
      <w:tr w:rsidR="00D87060" w:rsidRPr="0006075A" w14:paraId="3B82DBAF" w14:textId="77777777" w:rsidTr="00B14FB7">
        <w:trPr>
          <w:trHeight w:val="613"/>
        </w:trPr>
        <w:tc>
          <w:tcPr>
            <w:tcW w:w="2440" w:type="dxa"/>
            <w:shd w:val="clear" w:color="auto" w:fill="B01513"/>
            <w:tcMar>
              <w:top w:w="72" w:type="dxa"/>
              <w:left w:w="144" w:type="dxa"/>
              <w:bottom w:w="72" w:type="dxa"/>
              <w:right w:w="144" w:type="dxa"/>
            </w:tcMar>
            <w:hideMark/>
          </w:tcPr>
          <w:p w14:paraId="65390ADF" w14:textId="77777777" w:rsidR="00D87060" w:rsidRPr="0006075A" w:rsidRDefault="00D87060" w:rsidP="00B14FB7">
            <w:pPr>
              <w:spacing w:after="0" w:line="360" w:lineRule="auto"/>
              <w:ind w:left="360"/>
              <w:jc w:val="both"/>
              <w:rPr>
                <w:rFonts w:ascii="Times New Roman" w:hAnsi="Times New Roman" w:cs="Times New Roman"/>
                <w:b/>
                <w:bCs/>
                <w:sz w:val="20"/>
                <w:szCs w:val="20"/>
              </w:rPr>
            </w:pPr>
          </w:p>
        </w:tc>
        <w:tc>
          <w:tcPr>
            <w:tcW w:w="2363" w:type="dxa"/>
            <w:shd w:val="clear" w:color="auto" w:fill="B01513"/>
            <w:tcMar>
              <w:top w:w="72" w:type="dxa"/>
              <w:left w:w="144" w:type="dxa"/>
              <w:bottom w:w="72" w:type="dxa"/>
              <w:right w:w="144" w:type="dxa"/>
            </w:tcMar>
            <w:hideMark/>
          </w:tcPr>
          <w:p w14:paraId="5862F7C9" w14:textId="77777777" w:rsidR="00D87060" w:rsidRPr="0006075A" w:rsidRDefault="00D87060" w:rsidP="00B14FB7">
            <w:pPr>
              <w:spacing w:after="0" w:line="360" w:lineRule="auto"/>
              <w:ind w:left="360"/>
              <w:jc w:val="both"/>
              <w:rPr>
                <w:rFonts w:ascii="Times New Roman" w:hAnsi="Times New Roman" w:cs="Times New Roman"/>
                <w:b/>
                <w:bCs/>
                <w:sz w:val="20"/>
                <w:szCs w:val="20"/>
              </w:rPr>
            </w:pPr>
            <w:r w:rsidRPr="0006075A">
              <w:rPr>
                <w:rFonts w:ascii="Times New Roman" w:hAnsi="Times New Roman" w:cs="Times New Roman"/>
                <w:b/>
                <w:bCs/>
                <w:sz w:val="20"/>
                <w:szCs w:val="20"/>
              </w:rPr>
              <w:t>Antero- posterior</w:t>
            </w:r>
          </w:p>
        </w:tc>
        <w:tc>
          <w:tcPr>
            <w:tcW w:w="2338" w:type="dxa"/>
            <w:shd w:val="clear" w:color="auto" w:fill="B01513"/>
            <w:tcMar>
              <w:top w:w="72" w:type="dxa"/>
              <w:left w:w="144" w:type="dxa"/>
              <w:bottom w:w="72" w:type="dxa"/>
              <w:right w:w="144" w:type="dxa"/>
            </w:tcMar>
            <w:hideMark/>
          </w:tcPr>
          <w:p w14:paraId="67C8ADA3" w14:textId="77777777" w:rsidR="00D87060" w:rsidRPr="0006075A" w:rsidRDefault="00D87060" w:rsidP="00B14FB7">
            <w:pPr>
              <w:spacing w:after="0" w:line="360" w:lineRule="auto"/>
              <w:ind w:left="360"/>
              <w:jc w:val="both"/>
              <w:rPr>
                <w:rFonts w:ascii="Times New Roman" w:hAnsi="Times New Roman" w:cs="Times New Roman"/>
                <w:b/>
                <w:bCs/>
                <w:sz w:val="20"/>
                <w:szCs w:val="20"/>
              </w:rPr>
            </w:pPr>
            <w:r w:rsidRPr="0006075A">
              <w:rPr>
                <w:rFonts w:ascii="Times New Roman" w:hAnsi="Times New Roman" w:cs="Times New Roman"/>
                <w:b/>
                <w:bCs/>
                <w:sz w:val="20"/>
                <w:szCs w:val="20"/>
              </w:rPr>
              <w:t>Medio lateral (Distomedial)</w:t>
            </w:r>
          </w:p>
        </w:tc>
        <w:tc>
          <w:tcPr>
            <w:tcW w:w="2711" w:type="dxa"/>
            <w:shd w:val="clear" w:color="auto" w:fill="B01513"/>
            <w:tcMar>
              <w:top w:w="72" w:type="dxa"/>
              <w:left w:w="144" w:type="dxa"/>
              <w:bottom w:w="72" w:type="dxa"/>
              <w:right w:w="144" w:type="dxa"/>
            </w:tcMar>
            <w:hideMark/>
          </w:tcPr>
          <w:p w14:paraId="18BA3B55" w14:textId="77777777" w:rsidR="00D87060" w:rsidRPr="0006075A" w:rsidRDefault="00D87060" w:rsidP="00B14FB7">
            <w:pPr>
              <w:spacing w:after="0" w:line="360" w:lineRule="auto"/>
              <w:ind w:left="360"/>
              <w:jc w:val="both"/>
              <w:rPr>
                <w:rFonts w:ascii="Times New Roman" w:hAnsi="Times New Roman" w:cs="Times New Roman"/>
                <w:b/>
                <w:bCs/>
                <w:sz w:val="20"/>
                <w:szCs w:val="20"/>
              </w:rPr>
            </w:pPr>
            <w:r w:rsidRPr="0006075A">
              <w:rPr>
                <w:rFonts w:ascii="Times New Roman" w:hAnsi="Times New Roman" w:cs="Times New Roman"/>
                <w:b/>
                <w:bCs/>
                <w:sz w:val="20"/>
                <w:szCs w:val="20"/>
              </w:rPr>
              <w:t>Cranio-caudal</w:t>
            </w:r>
          </w:p>
        </w:tc>
      </w:tr>
      <w:tr w:rsidR="00D87060" w:rsidRPr="0006075A" w14:paraId="53963022" w14:textId="77777777" w:rsidTr="00B14FB7">
        <w:trPr>
          <w:trHeight w:val="429"/>
        </w:trPr>
        <w:tc>
          <w:tcPr>
            <w:tcW w:w="2440" w:type="dxa"/>
            <w:shd w:val="clear" w:color="auto" w:fill="E4CCCC"/>
            <w:tcMar>
              <w:top w:w="72" w:type="dxa"/>
              <w:left w:w="144" w:type="dxa"/>
              <w:bottom w:w="72" w:type="dxa"/>
              <w:right w:w="144" w:type="dxa"/>
            </w:tcMar>
            <w:hideMark/>
          </w:tcPr>
          <w:p w14:paraId="26329E12" w14:textId="77777777" w:rsidR="00D87060" w:rsidRPr="0006075A" w:rsidRDefault="00D87060" w:rsidP="00B14FB7">
            <w:pPr>
              <w:spacing w:after="0" w:line="360" w:lineRule="auto"/>
              <w:ind w:left="360"/>
              <w:jc w:val="both"/>
              <w:rPr>
                <w:rFonts w:ascii="Times New Roman" w:hAnsi="Times New Roman" w:cs="Times New Roman"/>
                <w:b/>
                <w:bCs/>
                <w:sz w:val="20"/>
                <w:szCs w:val="20"/>
              </w:rPr>
            </w:pPr>
            <w:r w:rsidRPr="0006075A">
              <w:rPr>
                <w:rFonts w:ascii="Times New Roman" w:hAnsi="Times New Roman" w:cs="Times New Roman"/>
                <w:b/>
                <w:bCs/>
                <w:sz w:val="20"/>
                <w:szCs w:val="20"/>
              </w:rPr>
              <w:t>Right sinus</w:t>
            </w:r>
          </w:p>
        </w:tc>
        <w:tc>
          <w:tcPr>
            <w:tcW w:w="2363" w:type="dxa"/>
            <w:shd w:val="clear" w:color="auto" w:fill="E4CCCC"/>
            <w:tcMar>
              <w:top w:w="72" w:type="dxa"/>
              <w:left w:w="144" w:type="dxa"/>
              <w:bottom w:w="72" w:type="dxa"/>
              <w:right w:w="144" w:type="dxa"/>
            </w:tcMar>
            <w:hideMark/>
          </w:tcPr>
          <w:p w14:paraId="7EE6D5AD" w14:textId="77777777" w:rsidR="00D87060" w:rsidRPr="0006075A" w:rsidRDefault="00D87060" w:rsidP="00B14FB7">
            <w:pPr>
              <w:spacing w:after="0" w:line="360" w:lineRule="auto"/>
              <w:ind w:left="360"/>
              <w:jc w:val="both"/>
              <w:rPr>
                <w:rFonts w:ascii="Times New Roman" w:hAnsi="Times New Roman" w:cs="Times New Roman"/>
                <w:b/>
                <w:bCs/>
                <w:sz w:val="20"/>
                <w:szCs w:val="20"/>
              </w:rPr>
            </w:pPr>
            <w:r w:rsidRPr="0006075A">
              <w:rPr>
                <w:rFonts w:ascii="Times New Roman" w:hAnsi="Times New Roman" w:cs="Times New Roman"/>
                <w:b/>
                <w:bCs/>
                <w:sz w:val="20"/>
                <w:szCs w:val="20"/>
              </w:rPr>
              <w:t>36.1±4.5</w:t>
            </w:r>
          </w:p>
          <w:p w14:paraId="78A05670" w14:textId="77777777" w:rsidR="00D87060" w:rsidRPr="0006075A" w:rsidRDefault="00D87060" w:rsidP="00B14FB7">
            <w:pPr>
              <w:spacing w:after="0" w:line="360" w:lineRule="auto"/>
              <w:ind w:left="360"/>
              <w:jc w:val="both"/>
              <w:rPr>
                <w:rFonts w:ascii="Times New Roman" w:hAnsi="Times New Roman" w:cs="Times New Roman"/>
                <w:b/>
                <w:bCs/>
                <w:sz w:val="20"/>
                <w:szCs w:val="20"/>
              </w:rPr>
            </w:pPr>
            <w:r w:rsidRPr="0006075A">
              <w:rPr>
                <w:rFonts w:ascii="Times New Roman" w:hAnsi="Times New Roman" w:cs="Times New Roman"/>
                <w:b/>
                <w:bCs/>
                <w:sz w:val="20"/>
                <w:szCs w:val="20"/>
              </w:rPr>
              <w:t>(25.6-45.0)</w:t>
            </w:r>
          </w:p>
        </w:tc>
        <w:tc>
          <w:tcPr>
            <w:tcW w:w="2338" w:type="dxa"/>
            <w:shd w:val="clear" w:color="auto" w:fill="E4CCCC"/>
            <w:tcMar>
              <w:top w:w="72" w:type="dxa"/>
              <w:left w:w="144" w:type="dxa"/>
              <w:bottom w:w="72" w:type="dxa"/>
              <w:right w:w="144" w:type="dxa"/>
            </w:tcMar>
            <w:hideMark/>
          </w:tcPr>
          <w:p w14:paraId="3A210BFC" w14:textId="77777777" w:rsidR="00D87060" w:rsidRPr="0006075A" w:rsidRDefault="00D87060" w:rsidP="00B14FB7">
            <w:pPr>
              <w:spacing w:after="0" w:line="360" w:lineRule="auto"/>
              <w:ind w:left="360"/>
              <w:jc w:val="both"/>
              <w:rPr>
                <w:rFonts w:ascii="Times New Roman" w:hAnsi="Times New Roman" w:cs="Times New Roman"/>
                <w:b/>
                <w:bCs/>
                <w:sz w:val="20"/>
                <w:szCs w:val="20"/>
              </w:rPr>
            </w:pPr>
            <w:r w:rsidRPr="0006075A">
              <w:rPr>
                <w:rFonts w:ascii="Times New Roman" w:hAnsi="Times New Roman" w:cs="Times New Roman"/>
                <w:b/>
                <w:bCs/>
                <w:sz w:val="20"/>
                <w:szCs w:val="20"/>
              </w:rPr>
              <w:t>38.2±3.8</w:t>
            </w:r>
          </w:p>
          <w:p w14:paraId="20D5A1C8" w14:textId="77777777" w:rsidR="00D87060" w:rsidRPr="0006075A" w:rsidRDefault="00D87060" w:rsidP="00B14FB7">
            <w:pPr>
              <w:spacing w:after="0" w:line="360" w:lineRule="auto"/>
              <w:ind w:left="360"/>
              <w:jc w:val="both"/>
              <w:rPr>
                <w:rFonts w:ascii="Times New Roman" w:hAnsi="Times New Roman" w:cs="Times New Roman"/>
                <w:b/>
                <w:bCs/>
                <w:sz w:val="20"/>
                <w:szCs w:val="20"/>
              </w:rPr>
            </w:pPr>
            <w:r w:rsidRPr="0006075A">
              <w:rPr>
                <w:rFonts w:ascii="Times New Roman" w:hAnsi="Times New Roman" w:cs="Times New Roman"/>
                <w:b/>
                <w:bCs/>
                <w:sz w:val="20"/>
                <w:szCs w:val="20"/>
              </w:rPr>
              <w:t>(28.2-48.6)</w:t>
            </w:r>
          </w:p>
        </w:tc>
        <w:tc>
          <w:tcPr>
            <w:tcW w:w="2711" w:type="dxa"/>
            <w:shd w:val="clear" w:color="auto" w:fill="E4CCCC"/>
            <w:tcMar>
              <w:top w:w="72" w:type="dxa"/>
              <w:left w:w="144" w:type="dxa"/>
              <w:bottom w:w="72" w:type="dxa"/>
              <w:right w:w="144" w:type="dxa"/>
            </w:tcMar>
            <w:hideMark/>
          </w:tcPr>
          <w:p w14:paraId="3EAC4A53" w14:textId="77777777" w:rsidR="00D87060" w:rsidRPr="0006075A" w:rsidRDefault="00D87060" w:rsidP="00B14FB7">
            <w:pPr>
              <w:spacing w:after="0" w:line="360" w:lineRule="auto"/>
              <w:ind w:left="360"/>
              <w:jc w:val="both"/>
              <w:rPr>
                <w:rFonts w:ascii="Times New Roman" w:hAnsi="Times New Roman" w:cs="Times New Roman"/>
                <w:b/>
                <w:bCs/>
                <w:sz w:val="20"/>
                <w:szCs w:val="20"/>
              </w:rPr>
            </w:pPr>
            <w:r w:rsidRPr="0006075A">
              <w:rPr>
                <w:rFonts w:ascii="Times New Roman" w:hAnsi="Times New Roman" w:cs="Times New Roman"/>
                <w:b/>
                <w:bCs/>
                <w:sz w:val="20"/>
                <w:szCs w:val="20"/>
              </w:rPr>
              <w:t>27.6±5.2</w:t>
            </w:r>
          </w:p>
          <w:p w14:paraId="72AC35BB" w14:textId="77777777" w:rsidR="00D87060" w:rsidRPr="0006075A" w:rsidRDefault="00D87060" w:rsidP="00B14FB7">
            <w:pPr>
              <w:spacing w:after="0" w:line="360" w:lineRule="auto"/>
              <w:ind w:left="360"/>
              <w:jc w:val="both"/>
              <w:rPr>
                <w:rFonts w:ascii="Times New Roman" w:hAnsi="Times New Roman" w:cs="Times New Roman"/>
                <w:b/>
                <w:bCs/>
                <w:sz w:val="20"/>
                <w:szCs w:val="20"/>
              </w:rPr>
            </w:pPr>
            <w:r w:rsidRPr="0006075A">
              <w:rPr>
                <w:rFonts w:ascii="Times New Roman" w:hAnsi="Times New Roman" w:cs="Times New Roman"/>
                <w:b/>
                <w:bCs/>
                <w:sz w:val="20"/>
                <w:szCs w:val="20"/>
              </w:rPr>
              <w:t>(18.0-44.3)</w:t>
            </w:r>
          </w:p>
        </w:tc>
      </w:tr>
      <w:tr w:rsidR="00D87060" w:rsidRPr="0006075A" w14:paraId="12F74CE0" w14:textId="77777777" w:rsidTr="00B14FB7">
        <w:trPr>
          <w:trHeight w:val="429"/>
        </w:trPr>
        <w:tc>
          <w:tcPr>
            <w:tcW w:w="2440" w:type="dxa"/>
            <w:shd w:val="clear" w:color="auto" w:fill="F2E7E7"/>
            <w:tcMar>
              <w:top w:w="72" w:type="dxa"/>
              <w:left w:w="144" w:type="dxa"/>
              <w:bottom w:w="72" w:type="dxa"/>
              <w:right w:w="144" w:type="dxa"/>
            </w:tcMar>
            <w:hideMark/>
          </w:tcPr>
          <w:p w14:paraId="43C16317" w14:textId="77777777" w:rsidR="00D87060" w:rsidRPr="0006075A" w:rsidRDefault="00D87060" w:rsidP="00B14FB7">
            <w:pPr>
              <w:spacing w:after="0" w:line="360" w:lineRule="auto"/>
              <w:ind w:left="360"/>
              <w:jc w:val="both"/>
              <w:rPr>
                <w:rFonts w:ascii="Times New Roman" w:hAnsi="Times New Roman" w:cs="Times New Roman"/>
                <w:b/>
                <w:bCs/>
                <w:sz w:val="20"/>
                <w:szCs w:val="20"/>
              </w:rPr>
            </w:pPr>
            <w:r w:rsidRPr="0006075A">
              <w:rPr>
                <w:rFonts w:ascii="Times New Roman" w:hAnsi="Times New Roman" w:cs="Times New Roman"/>
                <w:b/>
                <w:bCs/>
                <w:sz w:val="20"/>
                <w:szCs w:val="20"/>
              </w:rPr>
              <w:t>Left sinus</w:t>
            </w:r>
          </w:p>
        </w:tc>
        <w:tc>
          <w:tcPr>
            <w:tcW w:w="2363" w:type="dxa"/>
            <w:shd w:val="clear" w:color="auto" w:fill="F2E7E7"/>
            <w:tcMar>
              <w:top w:w="72" w:type="dxa"/>
              <w:left w:w="144" w:type="dxa"/>
              <w:bottom w:w="72" w:type="dxa"/>
              <w:right w:w="144" w:type="dxa"/>
            </w:tcMar>
            <w:hideMark/>
          </w:tcPr>
          <w:p w14:paraId="6D0341EB" w14:textId="77777777" w:rsidR="00D87060" w:rsidRPr="0006075A" w:rsidRDefault="00D87060" w:rsidP="00B14FB7">
            <w:pPr>
              <w:spacing w:after="0" w:line="360" w:lineRule="auto"/>
              <w:ind w:left="360"/>
              <w:jc w:val="both"/>
              <w:rPr>
                <w:rFonts w:ascii="Times New Roman" w:hAnsi="Times New Roman" w:cs="Times New Roman"/>
                <w:b/>
                <w:bCs/>
                <w:sz w:val="20"/>
                <w:szCs w:val="20"/>
              </w:rPr>
            </w:pPr>
            <w:r w:rsidRPr="0006075A">
              <w:rPr>
                <w:rFonts w:ascii="Times New Roman" w:hAnsi="Times New Roman" w:cs="Times New Roman"/>
                <w:b/>
                <w:bCs/>
                <w:sz w:val="20"/>
                <w:szCs w:val="20"/>
              </w:rPr>
              <w:t>36.4±4.7</w:t>
            </w:r>
          </w:p>
          <w:p w14:paraId="3104C909" w14:textId="77777777" w:rsidR="00D87060" w:rsidRPr="0006075A" w:rsidRDefault="00D87060" w:rsidP="00B14FB7">
            <w:pPr>
              <w:spacing w:after="0" w:line="360" w:lineRule="auto"/>
              <w:ind w:left="360"/>
              <w:jc w:val="both"/>
              <w:rPr>
                <w:rFonts w:ascii="Times New Roman" w:hAnsi="Times New Roman" w:cs="Times New Roman"/>
                <w:b/>
                <w:bCs/>
                <w:sz w:val="20"/>
                <w:szCs w:val="20"/>
              </w:rPr>
            </w:pPr>
            <w:r w:rsidRPr="0006075A">
              <w:rPr>
                <w:rFonts w:ascii="Times New Roman" w:hAnsi="Times New Roman" w:cs="Times New Roman"/>
                <w:b/>
                <w:bCs/>
                <w:sz w:val="20"/>
                <w:szCs w:val="20"/>
              </w:rPr>
              <w:t>(21.2-45.0)</w:t>
            </w:r>
          </w:p>
        </w:tc>
        <w:tc>
          <w:tcPr>
            <w:tcW w:w="2338" w:type="dxa"/>
            <w:shd w:val="clear" w:color="auto" w:fill="F2E7E7"/>
            <w:tcMar>
              <w:top w:w="72" w:type="dxa"/>
              <w:left w:w="144" w:type="dxa"/>
              <w:bottom w:w="72" w:type="dxa"/>
              <w:right w:w="144" w:type="dxa"/>
            </w:tcMar>
            <w:hideMark/>
          </w:tcPr>
          <w:p w14:paraId="1FA13111" w14:textId="77777777" w:rsidR="00D87060" w:rsidRPr="0006075A" w:rsidRDefault="00D87060" w:rsidP="00B14FB7">
            <w:pPr>
              <w:spacing w:after="0" w:line="360" w:lineRule="auto"/>
              <w:ind w:left="360"/>
              <w:jc w:val="both"/>
              <w:rPr>
                <w:rFonts w:ascii="Times New Roman" w:hAnsi="Times New Roman" w:cs="Times New Roman"/>
                <w:b/>
                <w:bCs/>
                <w:sz w:val="20"/>
                <w:szCs w:val="20"/>
              </w:rPr>
            </w:pPr>
            <w:r w:rsidRPr="0006075A">
              <w:rPr>
                <w:rFonts w:ascii="Times New Roman" w:hAnsi="Times New Roman" w:cs="Times New Roman"/>
                <w:b/>
                <w:bCs/>
                <w:sz w:val="20"/>
                <w:szCs w:val="20"/>
              </w:rPr>
              <w:t>38.4±3.2</w:t>
            </w:r>
          </w:p>
          <w:p w14:paraId="05E42801" w14:textId="77777777" w:rsidR="00D87060" w:rsidRPr="0006075A" w:rsidRDefault="00D87060" w:rsidP="00B14FB7">
            <w:pPr>
              <w:spacing w:after="0" w:line="360" w:lineRule="auto"/>
              <w:ind w:left="360"/>
              <w:jc w:val="both"/>
              <w:rPr>
                <w:rFonts w:ascii="Times New Roman" w:hAnsi="Times New Roman" w:cs="Times New Roman"/>
                <w:b/>
                <w:bCs/>
                <w:sz w:val="20"/>
                <w:szCs w:val="20"/>
              </w:rPr>
            </w:pPr>
            <w:r w:rsidRPr="0006075A">
              <w:rPr>
                <w:rFonts w:ascii="Times New Roman" w:hAnsi="Times New Roman" w:cs="Times New Roman"/>
                <w:b/>
                <w:bCs/>
                <w:sz w:val="20"/>
                <w:szCs w:val="20"/>
              </w:rPr>
              <w:t>(30.2-44.3)</w:t>
            </w:r>
          </w:p>
        </w:tc>
        <w:tc>
          <w:tcPr>
            <w:tcW w:w="2711" w:type="dxa"/>
            <w:shd w:val="clear" w:color="auto" w:fill="F2E7E7"/>
            <w:tcMar>
              <w:top w:w="72" w:type="dxa"/>
              <w:left w:w="144" w:type="dxa"/>
              <w:bottom w:w="72" w:type="dxa"/>
              <w:right w:w="144" w:type="dxa"/>
            </w:tcMar>
            <w:hideMark/>
          </w:tcPr>
          <w:p w14:paraId="1CDF6523" w14:textId="77777777" w:rsidR="00D87060" w:rsidRPr="0006075A" w:rsidRDefault="00D87060" w:rsidP="00B14FB7">
            <w:pPr>
              <w:spacing w:after="0" w:line="360" w:lineRule="auto"/>
              <w:ind w:left="360"/>
              <w:jc w:val="both"/>
              <w:rPr>
                <w:rFonts w:ascii="Times New Roman" w:hAnsi="Times New Roman" w:cs="Times New Roman"/>
                <w:b/>
                <w:bCs/>
                <w:sz w:val="20"/>
                <w:szCs w:val="20"/>
              </w:rPr>
            </w:pPr>
            <w:r w:rsidRPr="0006075A">
              <w:rPr>
                <w:rFonts w:ascii="Times New Roman" w:hAnsi="Times New Roman" w:cs="Times New Roman"/>
                <w:b/>
                <w:bCs/>
                <w:sz w:val="20"/>
                <w:szCs w:val="20"/>
              </w:rPr>
              <w:t>26.8±3.7</w:t>
            </w:r>
          </w:p>
          <w:p w14:paraId="4137C116" w14:textId="77777777" w:rsidR="00D87060" w:rsidRPr="0006075A" w:rsidRDefault="00D87060" w:rsidP="00B14FB7">
            <w:pPr>
              <w:spacing w:after="0" w:line="360" w:lineRule="auto"/>
              <w:ind w:left="360"/>
              <w:jc w:val="both"/>
              <w:rPr>
                <w:rFonts w:ascii="Times New Roman" w:hAnsi="Times New Roman" w:cs="Times New Roman"/>
                <w:b/>
                <w:bCs/>
                <w:sz w:val="20"/>
                <w:szCs w:val="20"/>
              </w:rPr>
            </w:pPr>
            <w:r w:rsidRPr="0006075A">
              <w:rPr>
                <w:rFonts w:ascii="Times New Roman" w:hAnsi="Times New Roman" w:cs="Times New Roman"/>
                <w:b/>
                <w:bCs/>
                <w:sz w:val="20"/>
                <w:szCs w:val="20"/>
              </w:rPr>
              <w:t>(18.8-34.3)</w:t>
            </w:r>
          </w:p>
        </w:tc>
      </w:tr>
      <w:tr w:rsidR="00D87060" w:rsidRPr="0006075A" w14:paraId="439CCD4A" w14:textId="77777777" w:rsidTr="00B14FB7">
        <w:trPr>
          <w:trHeight w:val="633"/>
        </w:trPr>
        <w:tc>
          <w:tcPr>
            <w:tcW w:w="2440" w:type="dxa"/>
            <w:shd w:val="clear" w:color="auto" w:fill="E4CCCC"/>
            <w:tcMar>
              <w:top w:w="72" w:type="dxa"/>
              <w:left w:w="144" w:type="dxa"/>
              <w:bottom w:w="72" w:type="dxa"/>
              <w:right w:w="144" w:type="dxa"/>
            </w:tcMar>
            <w:hideMark/>
          </w:tcPr>
          <w:p w14:paraId="344CE5B9" w14:textId="77777777" w:rsidR="00D87060" w:rsidRPr="0006075A" w:rsidRDefault="00D87060" w:rsidP="00B14FB7">
            <w:pPr>
              <w:spacing w:after="0" w:line="360" w:lineRule="auto"/>
              <w:ind w:left="360"/>
              <w:jc w:val="both"/>
              <w:rPr>
                <w:rFonts w:ascii="Times New Roman" w:hAnsi="Times New Roman" w:cs="Times New Roman"/>
                <w:b/>
                <w:bCs/>
                <w:sz w:val="20"/>
                <w:szCs w:val="20"/>
              </w:rPr>
            </w:pPr>
            <w:r w:rsidRPr="0006075A">
              <w:rPr>
                <w:rFonts w:ascii="Times New Roman" w:hAnsi="Times New Roman" w:cs="Times New Roman"/>
                <w:b/>
                <w:bCs/>
                <w:sz w:val="20"/>
                <w:szCs w:val="20"/>
              </w:rPr>
              <w:t xml:space="preserve">Total </w:t>
            </w:r>
          </w:p>
        </w:tc>
        <w:tc>
          <w:tcPr>
            <w:tcW w:w="2363" w:type="dxa"/>
            <w:shd w:val="clear" w:color="auto" w:fill="E4CCCC"/>
            <w:tcMar>
              <w:top w:w="72" w:type="dxa"/>
              <w:left w:w="144" w:type="dxa"/>
              <w:bottom w:w="72" w:type="dxa"/>
              <w:right w:w="144" w:type="dxa"/>
            </w:tcMar>
            <w:hideMark/>
          </w:tcPr>
          <w:p w14:paraId="0515B477" w14:textId="77777777" w:rsidR="00D87060" w:rsidRPr="0006075A" w:rsidRDefault="00D87060" w:rsidP="00B14FB7">
            <w:pPr>
              <w:spacing w:after="0" w:line="360" w:lineRule="auto"/>
              <w:ind w:left="360"/>
              <w:jc w:val="both"/>
              <w:rPr>
                <w:rFonts w:ascii="Times New Roman" w:hAnsi="Times New Roman" w:cs="Times New Roman"/>
                <w:b/>
                <w:bCs/>
                <w:sz w:val="20"/>
                <w:szCs w:val="20"/>
              </w:rPr>
            </w:pPr>
            <w:r w:rsidRPr="0006075A">
              <w:rPr>
                <w:rFonts w:ascii="Times New Roman" w:hAnsi="Times New Roman" w:cs="Times New Roman"/>
                <w:b/>
                <w:bCs/>
                <w:sz w:val="20"/>
                <w:szCs w:val="20"/>
              </w:rPr>
              <w:t>36.2±4.6</w:t>
            </w:r>
          </w:p>
          <w:p w14:paraId="2CB8ECEF" w14:textId="77777777" w:rsidR="00D87060" w:rsidRPr="0006075A" w:rsidRDefault="00D87060" w:rsidP="00B14FB7">
            <w:pPr>
              <w:spacing w:after="0" w:line="360" w:lineRule="auto"/>
              <w:ind w:left="360"/>
              <w:jc w:val="both"/>
              <w:rPr>
                <w:rFonts w:ascii="Times New Roman" w:hAnsi="Times New Roman" w:cs="Times New Roman"/>
                <w:b/>
                <w:bCs/>
                <w:sz w:val="20"/>
                <w:szCs w:val="20"/>
              </w:rPr>
            </w:pPr>
            <w:r w:rsidRPr="0006075A">
              <w:rPr>
                <w:rFonts w:ascii="Times New Roman" w:hAnsi="Times New Roman" w:cs="Times New Roman"/>
                <w:b/>
                <w:bCs/>
                <w:sz w:val="20"/>
                <w:szCs w:val="20"/>
              </w:rPr>
              <w:t>(23.1-46)</w:t>
            </w:r>
          </w:p>
        </w:tc>
        <w:tc>
          <w:tcPr>
            <w:tcW w:w="2338" w:type="dxa"/>
            <w:shd w:val="clear" w:color="auto" w:fill="E4CCCC"/>
            <w:tcMar>
              <w:top w:w="72" w:type="dxa"/>
              <w:left w:w="144" w:type="dxa"/>
              <w:bottom w:w="72" w:type="dxa"/>
              <w:right w:w="144" w:type="dxa"/>
            </w:tcMar>
            <w:hideMark/>
          </w:tcPr>
          <w:p w14:paraId="4D664D0A" w14:textId="77777777" w:rsidR="00D87060" w:rsidRPr="0006075A" w:rsidRDefault="00D87060" w:rsidP="00B14FB7">
            <w:pPr>
              <w:spacing w:after="0" w:line="360" w:lineRule="auto"/>
              <w:ind w:left="360"/>
              <w:jc w:val="both"/>
              <w:rPr>
                <w:rFonts w:ascii="Times New Roman" w:hAnsi="Times New Roman" w:cs="Times New Roman"/>
                <w:b/>
                <w:bCs/>
                <w:sz w:val="20"/>
                <w:szCs w:val="20"/>
              </w:rPr>
            </w:pPr>
            <w:r w:rsidRPr="0006075A">
              <w:rPr>
                <w:rFonts w:ascii="Times New Roman" w:hAnsi="Times New Roman" w:cs="Times New Roman"/>
                <w:b/>
                <w:bCs/>
                <w:sz w:val="20"/>
                <w:szCs w:val="20"/>
              </w:rPr>
              <w:t>38.2±3.4</w:t>
            </w:r>
          </w:p>
          <w:p w14:paraId="68A645A8" w14:textId="77777777" w:rsidR="00D87060" w:rsidRPr="0006075A" w:rsidRDefault="00D87060" w:rsidP="00B14FB7">
            <w:pPr>
              <w:spacing w:after="0" w:line="360" w:lineRule="auto"/>
              <w:ind w:left="360"/>
              <w:jc w:val="both"/>
              <w:rPr>
                <w:rFonts w:ascii="Times New Roman" w:hAnsi="Times New Roman" w:cs="Times New Roman"/>
                <w:b/>
                <w:bCs/>
                <w:sz w:val="20"/>
                <w:szCs w:val="20"/>
              </w:rPr>
            </w:pPr>
            <w:r w:rsidRPr="0006075A">
              <w:rPr>
                <w:rFonts w:ascii="Times New Roman" w:hAnsi="Times New Roman" w:cs="Times New Roman"/>
                <w:b/>
                <w:bCs/>
                <w:sz w:val="20"/>
                <w:szCs w:val="20"/>
              </w:rPr>
              <w:t>(28.2-48.3)</w:t>
            </w:r>
          </w:p>
        </w:tc>
        <w:tc>
          <w:tcPr>
            <w:tcW w:w="2711" w:type="dxa"/>
            <w:shd w:val="clear" w:color="auto" w:fill="E4CCCC"/>
            <w:tcMar>
              <w:top w:w="72" w:type="dxa"/>
              <w:left w:w="144" w:type="dxa"/>
              <w:bottom w:w="72" w:type="dxa"/>
              <w:right w:w="144" w:type="dxa"/>
            </w:tcMar>
            <w:hideMark/>
          </w:tcPr>
          <w:p w14:paraId="4DCB33BE" w14:textId="77777777" w:rsidR="00D87060" w:rsidRPr="0006075A" w:rsidRDefault="00D87060" w:rsidP="00B14FB7">
            <w:pPr>
              <w:spacing w:after="0" w:line="360" w:lineRule="auto"/>
              <w:ind w:left="360"/>
              <w:jc w:val="both"/>
              <w:rPr>
                <w:rFonts w:ascii="Times New Roman" w:hAnsi="Times New Roman" w:cs="Times New Roman"/>
                <w:b/>
                <w:bCs/>
                <w:sz w:val="20"/>
                <w:szCs w:val="20"/>
              </w:rPr>
            </w:pPr>
            <w:r w:rsidRPr="0006075A">
              <w:rPr>
                <w:rFonts w:ascii="Times New Roman" w:hAnsi="Times New Roman" w:cs="Times New Roman"/>
                <w:b/>
                <w:bCs/>
                <w:sz w:val="20"/>
                <w:szCs w:val="20"/>
              </w:rPr>
              <w:t>27.2±4.3</w:t>
            </w:r>
          </w:p>
          <w:p w14:paraId="078CE794" w14:textId="77777777" w:rsidR="00D87060" w:rsidRPr="0006075A" w:rsidRDefault="00D87060" w:rsidP="00B14FB7">
            <w:pPr>
              <w:spacing w:after="0" w:line="360" w:lineRule="auto"/>
              <w:ind w:left="360"/>
              <w:jc w:val="both"/>
              <w:rPr>
                <w:rFonts w:ascii="Times New Roman" w:hAnsi="Times New Roman" w:cs="Times New Roman"/>
                <w:b/>
                <w:bCs/>
                <w:sz w:val="20"/>
                <w:szCs w:val="20"/>
              </w:rPr>
            </w:pPr>
            <w:r w:rsidRPr="0006075A">
              <w:rPr>
                <w:rFonts w:ascii="Times New Roman" w:hAnsi="Times New Roman" w:cs="Times New Roman"/>
                <w:b/>
                <w:bCs/>
                <w:sz w:val="20"/>
                <w:szCs w:val="20"/>
              </w:rPr>
              <w:t>(18.2-44.2)</w:t>
            </w:r>
          </w:p>
        </w:tc>
      </w:tr>
    </w:tbl>
    <w:p w14:paraId="717C7662" w14:textId="77777777" w:rsidR="00D87060" w:rsidRPr="0006075A" w:rsidRDefault="00D87060" w:rsidP="00B14FB7">
      <w:pPr>
        <w:spacing w:after="0" w:line="360" w:lineRule="auto"/>
        <w:jc w:val="both"/>
        <w:rPr>
          <w:rFonts w:ascii="Times New Roman" w:hAnsi="Times New Roman" w:cs="Times New Roman"/>
          <w:b/>
          <w:sz w:val="20"/>
          <w:szCs w:val="20"/>
        </w:rPr>
      </w:pPr>
    </w:p>
    <w:p w14:paraId="4ED67A06" w14:textId="77777777" w:rsidR="00D87060" w:rsidRPr="00B14FB7" w:rsidRDefault="00D87060" w:rsidP="00B14FB7">
      <w:pPr>
        <w:spacing w:after="0" w:line="360" w:lineRule="auto"/>
        <w:ind w:left="360"/>
        <w:jc w:val="both"/>
        <w:rPr>
          <w:rFonts w:ascii="Times New Roman" w:hAnsi="Times New Roman" w:cs="Times New Roman"/>
          <w:b/>
          <w:sz w:val="20"/>
          <w:szCs w:val="20"/>
        </w:rPr>
      </w:pPr>
      <w:r w:rsidRPr="00B14FB7">
        <w:rPr>
          <w:rFonts w:ascii="Times New Roman" w:hAnsi="Times New Roman" w:cs="Times New Roman"/>
          <w:b/>
          <w:sz w:val="20"/>
          <w:szCs w:val="20"/>
        </w:rPr>
        <w:t>DISCUSSION</w:t>
      </w:r>
    </w:p>
    <w:p w14:paraId="3D12A65A" w14:textId="6BC49751" w:rsidR="00D87060" w:rsidRPr="00B14FB7" w:rsidRDefault="00D87060" w:rsidP="00B14FB7">
      <w:pPr>
        <w:spacing w:after="0" w:line="360" w:lineRule="auto"/>
        <w:ind w:left="360"/>
        <w:jc w:val="both"/>
        <w:rPr>
          <w:rFonts w:ascii="Times New Roman" w:hAnsi="Times New Roman" w:cs="Times New Roman"/>
          <w:sz w:val="20"/>
          <w:szCs w:val="20"/>
        </w:rPr>
      </w:pPr>
      <w:r w:rsidRPr="00B14FB7">
        <w:rPr>
          <w:rFonts w:ascii="Times New Roman" w:hAnsi="Times New Roman" w:cs="Times New Roman"/>
          <w:sz w:val="20"/>
          <w:szCs w:val="20"/>
        </w:rPr>
        <w:t>In the present study, Maxillary sinus septa was present in 39 sinuses (55.7%) out of 70. [Table1],  according to the study done by Tadanida et al in 2016, the prevalence was found to be 43 sinuses (59.7%) out of 72 which is similar with this study.In a radiographic study, Bornstein et al. analysed unilateral and bilateral CBCT scans of 212 patients and found septa in 142 sinuses (67%) of 212 patients and 168 sinuses (57%) of 294 maxillary sinuses. These numbers are higher than those found in the present study. The differences might be explained by the higher mean age of the patients, being associated with a higher proportion of edentulous patients.</w:t>
      </w:r>
    </w:p>
    <w:p w14:paraId="6EBA2CAA" w14:textId="499AA4FB" w:rsidR="00D87060" w:rsidRPr="00B14FB7" w:rsidRDefault="00D87060" w:rsidP="00132218">
      <w:pPr>
        <w:spacing w:after="0" w:line="360" w:lineRule="auto"/>
        <w:ind w:left="360"/>
        <w:jc w:val="both"/>
        <w:rPr>
          <w:rFonts w:ascii="Times New Roman" w:hAnsi="Times New Roman" w:cs="Times New Roman"/>
          <w:sz w:val="20"/>
          <w:szCs w:val="20"/>
        </w:rPr>
      </w:pPr>
      <w:r w:rsidRPr="00B14FB7">
        <w:rPr>
          <w:rFonts w:ascii="Times New Roman" w:hAnsi="Times New Roman" w:cs="Times New Roman"/>
          <w:sz w:val="20"/>
          <w:szCs w:val="20"/>
        </w:rPr>
        <w:t>Presence of 1 septum is found in 18 sinuses (25.7%) [Table1] while presence of 2 septae seen in 14 sinuses (20%) out of 70 sinuses examined while according to the study done by Tadanida et al in 2016, the presence of 1 septum is seen in 20 sinuses (27.7%) followed by 2 septae in 17 sinuses (23.6%) out of 72 similar to the present study.</w:t>
      </w:r>
      <w:r w:rsidR="00B14FB7">
        <w:rPr>
          <w:rFonts w:ascii="Times New Roman" w:hAnsi="Times New Roman" w:cs="Times New Roman"/>
          <w:sz w:val="20"/>
          <w:szCs w:val="20"/>
        </w:rPr>
        <w:t xml:space="preserve"> </w:t>
      </w:r>
      <w:r w:rsidRPr="00B14FB7">
        <w:rPr>
          <w:rFonts w:ascii="Times New Roman" w:hAnsi="Times New Roman" w:cs="Times New Roman"/>
          <w:sz w:val="20"/>
          <w:szCs w:val="20"/>
        </w:rPr>
        <w:t>According to the study done by Mehmet Emin Toprak et al in 2020, maxillary sinus septae were found to be in 132 (22%) out of 600 maxillary sinuses observed. 1 septa was found in 167(89.3%) sinuses 2 septa were found in 19(10.17%) sinuses.</w:t>
      </w:r>
      <w:r w:rsidRPr="00B14FB7">
        <w:rPr>
          <w:rFonts w:ascii="Times New Roman" w:hAnsi="Times New Roman" w:cs="Times New Roman"/>
          <w:sz w:val="20"/>
          <w:szCs w:val="20"/>
          <w:vertAlign w:val="superscript"/>
        </w:rPr>
        <w:t>(8)</w:t>
      </w:r>
    </w:p>
    <w:p w14:paraId="4CB8081A" w14:textId="77777777" w:rsidR="00B14FB7" w:rsidRDefault="00D87060" w:rsidP="00132218">
      <w:pPr>
        <w:spacing w:after="0" w:line="360" w:lineRule="auto"/>
        <w:jc w:val="both"/>
        <w:rPr>
          <w:rFonts w:ascii="Times New Roman" w:hAnsi="Times New Roman" w:cs="Times New Roman"/>
          <w:sz w:val="20"/>
          <w:szCs w:val="20"/>
        </w:rPr>
      </w:pPr>
      <w:r w:rsidRPr="00B14FB7">
        <w:rPr>
          <w:rFonts w:ascii="Times New Roman" w:hAnsi="Times New Roman" w:cs="Times New Roman"/>
          <w:sz w:val="20"/>
          <w:szCs w:val="20"/>
        </w:rPr>
        <w:t xml:space="preserve">       Dragan et al. found an even higher prevalence of septa in the posterior region. Analyzing CBCT scans of 100 </w:t>
      </w:r>
    </w:p>
    <w:p w14:paraId="77505CC8" w14:textId="7D3880D8" w:rsidR="00D87060" w:rsidRPr="00B14FB7" w:rsidRDefault="00B14FB7" w:rsidP="00132218">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D87060" w:rsidRPr="00B14FB7">
        <w:rPr>
          <w:rFonts w:ascii="Times New Roman" w:hAnsi="Times New Roman" w:cs="Times New Roman"/>
          <w:sz w:val="20"/>
          <w:szCs w:val="20"/>
        </w:rPr>
        <w:t>edentulous patients and 100 dentate patients, they showed septa in 96 and 98 of patients, respectively.</w:t>
      </w:r>
    </w:p>
    <w:p w14:paraId="61045B91" w14:textId="77777777" w:rsidR="00D87060" w:rsidRPr="00B14FB7" w:rsidRDefault="00D87060" w:rsidP="00132218">
      <w:pPr>
        <w:spacing w:after="0" w:line="360" w:lineRule="auto"/>
        <w:ind w:left="360"/>
        <w:jc w:val="both"/>
        <w:rPr>
          <w:rFonts w:ascii="Times New Roman" w:hAnsi="Times New Roman" w:cs="Times New Roman"/>
          <w:sz w:val="20"/>
          <w:szCs w:val="20"/>
        </w:rPr>
      </w:pPr>
      <w:r w:rsidRPr="00B14FB7">
        <w:rPr>
          <w:rFonts w:ascii="Times New Roman" w:hAnsi="Times New Roman" w:cs="Times New Roman"/>
          <w:sz w:val="20"/>
          <w:szCs w:val="20"/>
        </w:rPr>
        <w:t>A systemic review by Pommer et al. included studies published between 1995 and 2011 and found a prevalence of septa in 2498 sinuses (28%) of 8923 sinuses.</w:t>
      </w:r>
    </w:p>
    <w:p w14:paraId="08594028" w14:textId="77777777" w:rsidR="00B14FB7" w:rsidRDefault="00D87060" w:rsidP="00132218">
      <w:pPr>
        <w:spacing w:after="0" w:line="360" w:lineRule="auto"/>
        <w:jc w:val="both"/>
        <w:rPr>
          <w:rFonts w:ascii="Times New Roman" w:hAnsi="Times New Roman" w:cs="Times New Roman"/>
          <w:sz w:val="20"/>
          <w:szCs w:val="20"/>
        </w:rPr>
      </w:pPr>
      <w:r w:rsidRPr="00B14FB7">
        <w:rPr>
          <w:rFonts w:ascii="Times New Roman" w:hAnsi="Times New Roman" w:cs="Times New Roman"/>
          <w:sz w:val="20"/>
          <w:szCs w:val="20"/>
        </w:rPr>
        <w:t xml:space="preserve">     </w:t>
      </w:r>
      <w:r w:rsidRPr="00B14FB7">
        <w:rPr>
          <w:rFonts w:ascii="Times New Roman" w:hAnsi="Times New Roman" w:cs="Times New Roman"/>
          <w:sz w:val="20"/>
          <w:szCs w:val="20"/>
          <w:vertAlign w:val="superscript"/>
        </w:rPr>
        <w:t xml:space="preserve"> </w:t>
      </w:r>
      <w:r w:rsidRPr="00B14FB7">
        <w:rPr>
          <w:rFonts w:ascii="Times New Roman" w:hAnsi="Times New Roman" w:cs="Times New Roman"/>
          <w:sz w:val="20"/>
          <w:szCs w:val="20"/>
        </w:rPr>
        <w:t>The most common direction of the septa in this study is vertical in contrast to th</w:t>
      </w:r>
      <w:r w:rsidR="00B14FB7">
        <w:rPr>
          <w:rFonts w:ascii="Times New Roman" w:hAnsi="Times New Roman" w:cs="Times New Roman"/>
          <w:sz w:val="20"/>
          <w:szCs w:val="20"/>
        </w:rPr>
        <w:t>e study done by A. Hungerbuhler</w:t>
      </w:r>
    </w:p>
    <w:p w14:paraId="56D43A7D" w14:textId="77777777" w:rsidR="00B14FB7" w:rsidRDefault="00B14FB7" w:rsidP="00132218">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D87060" w:rsidRPr="00B14FB7">
        <w:rPr>
          <w:rFonts w:ascii="Times New Roman" w:hAnsi="Times New Roman" w:cs="Times New Roman"/>
          <w:sz w:val="20"/>
          <w:szCs w:val="20"/>
        </w:rPr>
        <w:t xml:space="preserve">et al in 2018, in which it was found to be transverse.Gonzalez-Santana et al in 2007 described them to be </w:t>
      </w:r>
    </w:p>
    <w:p w14:paraId="62C9BF09" w14:textId="49519AB4" w:rsidR="00D87060" w:rsidRPr="00B14FB7" w:rsidRDefault="00B14FB7" w:rsidP="00132218">
      <w:pPr>
        <w:spacing w:after="0" w:line="360" w:lineRule="auto"/>
        <w:jc w:val="both"/>
        <w:rPr>
          <w:rFonts w:ascii="Times New Roman" w:hAnsi="Times New Roman" w:cs="Times New Roman"/>
          <w:sz w:val="20"/>
          <w:szCs w:val="20"/>
          <w:vertAlign w:val="superscript"/>
        </w:rPr>
      </w:pPr>
      <w:r>
        <w:rPr>
          <w:rFonts w:ascii="Times New Roman" w:hAnsi="Times New Roman" w:cs="Times New Roman"/>
          <w:sz w:val="20"/>
          <w:szCs w:val="20"/>
        </w:rPr>
        <w:t xml:space="preserve">       </w:t>
      </w:r>
      <w:r w:rsidR="00D87060" w:rsidRPr="00B14FB7">
        <w:rPr>
          <w:rFonts w:ascii="Times New Roman" w:hAnsi="Times New Roman" w:cs="Times New Roman"/>
          <w:sz w:val="20"/>
          <w:szCs w:val="20"/>
        </w:rPr>
        <w:t>prevalent in the middle region similar to the observation in this study.</w:t>
      </w:r>
    </w:p>
    <w:p w14:paraId="23AC2795" w14:textId="77BFA6E6" w:rsidR="00D87060" w:rsidRPr="00B14FB7" w:rsidRDefault="00D87060" w:rsidP="00132218">
      <w:pPr>
        <w:spacing w:after="0" w:line="360" w:lineRule="auto"/>
        <w:ind w:left="360"/>
        <w:jc w:val="both"/>
        <w:rPr>
          <w:rFonts w:ascii="Times New Roman" w:hAnsi="Times New Roman" w:cs="Times New Roman"/>
          <w:sz w:val="20"/>
          <w:szCs w:val="20"/>
        </w:rPr>
      </w:pPr>
      <w:r w:rsidRPr="00B14FB7">
        <w:rPr>
          <w:rFonts w:ascii="Times New Roman" w:hAnsi="Times New Roman" w:cs="Times New Roman"/>
          <w:sz w:val="20"/>
          <w:szCs w:val="20"/>
        </w:rPr>
        <w:t>On the basis of the present CBCT scan study, a choice between long and short implants is done.The choice should be based on the desired implant position with regard to prosthodontic situation and sinus related factors like possible septa in the region of a future sinus floor elevation.</w:t>
      </w:r>
      <w:r w:rsidR="00B14FB7">
        <w:rPr>
          <w:rFonts w:ascii="Times New Roman" w:hAnsi="Times New Roman" w:cs="Times New Roman"/>
          <w:sz w:val="20"/>
          <w:szCs w:val="20"/>
        </w:rPr>
        <w:t xml:space="preserve"> </w:t>
      </w:r>
      <w:r w:rsidRPr="00B14FB7">
        <w:rPr>
          <w:rFonts w:ascii="Times New Roman" w:hAnsi="Times New Roman" w:cs="Times New Roman"/>
          <w:sz w:val="20"/>
          <w:szCs w:val="20"/>
        </w:rPr>
        <w:t>A septum in the area of desired implant position may speak in favor of short implant while lack of septum for long implants.</w:t>
      </w:r>
    </w:p>
    <w:p w14:paraId="1E7731A2" w14:textId="77777777" w:rsidR="00D87060" w:rsidRDefault="00D87060" w:rsidP="00B14FB7">
      <w:pPr>
        <w:spacing w:after="0" w:line="360" w:lineRule="auto"/>
        <w:ind w:left="360"/>
        <w:jc w:val="both"/>
        <w:rPr>
          <w:rFonts w:ascii="Times New Roman" w:hAnsi="Times New Roman" w:cs="Times New Roman"/>
          <w:sz w:val="20"/>
          <w:szCs w:val="20"/>
        </w:rPr>
      </w:pPr>
      <w:r w:rsidRPr="00B14FB7">
        <w:rPr>
          <w:rFonts w:ascii="Times New Roman" w:hAnsi="Times New Roman" w:cs="Times New Roman"/>
          <w:sz w:val="20"/>
          <w:szCs w:val="20"/>
        </w:rPr>
        <w:t>The presence of septa in the floor causes Schneiderian membrane thickening causing difficulty in it’s elevation so proper preoperative assessment is needed to be done before sinus lifting procedures.</w:t>
      </w:r>
    </w:p>
    <w:p w14:paraId="6DE81534" w14:textId="77777777" w:rsidR="00132218" w:rsidRPr="00B14FB7" w:rsidRDefault="00132218" w:rsidP="00B14FB7">
      <w:pPr>
        <w:spacing w:after="0" w:line="360" w:lineRule="auto"/>
        <w:ind w:left="360"/>
        <w:jc w:val="both"/>
        <w:rPr>
          <w:rFonts w:ascii="Times New Roman" w:hAnsi="Times New Roman" w:cs="Times New Roman"/>
          <w:sz w:val="20"/>
          <w:szCs w:val="20"/>
        </w:rPr>
      </w:pPr>
    </w:p>
    <w:p w14:paraId="4970AAE9" w14:textId="77777777" w:rsidR="00132218" w:rsidRDefault="00D87060" w:rsidP="00132218">
      <w:pPr>
        <w:spacing w:after="0" w:line="360" w:lineRule="auto"/>
        <w:ind w:left="1080"/>
        <w:jc w:val="both"/>
        <w:rPr>
          <w:rFonts w:ascii="Times New Roman" w:hAnsi="Times New Roman" w:cs="Times New Roman"/>
          <w:sz w:val="20"/>
          <w:szCs w:val="20"/>
        </w:rPr>
      </w:pPr>
      <w:r w:rsidRPr="00B14FB7">
        <w:rPr>
          <w:rFonts w:ascii="Times New Roman" w:hAnsi="Times New Roman" w:cs="Times New Roman"/>
          <w:noProof/>
          <w:sz w:val="20"/>
          <w:szCs w:val="20"/>
          <w:lang w:val="en-IN" w:eastAsia="en-IN"/>
        </w:rPr>
        <w:drawing>
          <wp:inline distT="0" distB="0" distL="0" distR="0" wp14:anchorId="2DB79ED4" wp14:editId="056AD588">
            <wp:extent cx="5025224" cy="1730607"/>
            <wp:effectExtent l="0" t="0" r="4445" b="3175"/>
            <wp:docPr id="27" name="Picture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3F212F5-CC9E-4969-93A1-0E9B00D63B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3F212F5-CC9E-4969-93A1-0E9B00D63B66}"/>
                        </a:ext>
                      </a:extLst>
                    </pic:cNvPr>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5117163" cy="1762269"/>
                    </a:xfrm>
                    <a:prstGeom prst="rect">
                      <a:avLst/>
                    </a:prstGeom>
                  </pic:spPr>
                </pic:pic>
              </a:graphicData>
            </a:graphic>
          </wp:inline>
        </w:drawing>
      </w:r>
    </w:p>
    <w:p w14:paraId="55C5EF14" w14:textId="77777777" w:rsidR="00132218" w:rsidRDefault="00132218" w:rsidP="00132218">
      <w:pPr>
        <w:spacing w:after="0" w:line="360" w:lineRule="auto"/>
        <w:jc w:val="both"/>
        <w:rPr>
          <w:rFonts w:ascii="Times New Roman" w:hAnsi="Times New Roman" w:cs="Times New Roman"/>
          <w:sz w:val="20"/>
          <w:szCs w:val="20"/>
        </w:rPr>
      </w:pPr>
    </w:p>
    <w:p w14:paraId="7B825C81" w14:textId="2571ADC1" w:rsidR="00132218" w:rsidRPr="00132218" w:rsidRDefault="00D87060" w:rsidP="00132218">
      <w:pPr>
        <w:spacing w:after="0" w:line="360" w:lineRule="auto"/>
        <w:jc w:val="center"/>
        <w:rPr>
          <w:rFonts w:ascii="Times New Roman" w:hAnsi="Times New Roman" w:cs="Times New Roman"/>
          <w:sz w:val="20"/>
          <w:szCs w:val="20"/>
        </w:rPr>
      </w:pPr>
      <w:r w:rsidRPr="00B14FB7">
        <w:rPr>
          <w:rFonts w:ascii="Times New Roman" w:hAnsi="Times New Roman" w:cs="Times New Roman"/>
          <w:b/>
          <w:bCs/>
          <w:sz w:val="20"/>
          <w:szCs w:val="20"/>
        </w:rPr>
        <w:t>Fig (G) The presence of septa favors the placement of short implants while their absence</w:t>
      </w:r>
    </w:p>
    <w:p w14:paraId="70D956FE" w14:textId="5323C15D" w:rsidR="00D87060" w:rsidRDefault="00D87060" w:rsidP="00132218">
      <w:pPr>
        <w:spacing w:after="0" w:line="360" w:lineRule="auto"/>
        <w:jc w:val="center"/>
        <w:rPr>
          <w:rFonts w:ascii="Times New Roman" w:hAnsi="Times New Roman" w:cs="Times New Roman"/>
          <w:b/>
          <w:bCs/>
          <w:sz w:val="20"/>
          <w:szCs w:val="20"/>
        </w:rPr>
      </w:pPr>
      <w:r w:rsidRPr="00B14FB7">
        <w:rPr>
          <w:rFonts w:ascii="Times New Roman" w:hAnsi="Times New Roman" w:cs="Times New Roman"/>
          <w:b/>
          <w:bCs/>
          <w:sz w:val="20"/>
          <w:szCs w:val="20"/>
        </w:rPr>
        <w:t>marks the placement of long implants</w:t>
      </w:r>
    </w:p>
    <w:p w14:paraId="1DBDFA68" w14:textId="77777777" w:rsidR="00132218" w:rsidRPr="00B14FB7" w:rsidRDefault="00132218" w:rsidP="00B14FB7">
      <w:pPr>
        <w:spacing w:after="0" w:line="360" w:lineRule="auto"/>
        <w:jc w:val="both"/>
        <w:rPr>
          <w:rFonts w:ascii="Times New Roman" w:hAnsi="Times New Roman" w:cs="Times New Roman"/>
          <w:b/>
          <w:bCs/>
          <w:sz w:val="20"/>
          <w:szCs w:val="20"/>
        </w:rPr>
      </w:pPr>
    </w:p>
    <w:p w14:paraId="47B60C85" w14:textId="6E8E70A2" w:rsidR="00D87060" w:rsidRPr="00B14FB7" w:rsidRDefault="00D87060" w:rsidP="00B14FB7">
      <w:pPr>
        <w:spacing w:after="0" w:line="360" w:lineRule="auto"/>
        <w:jc w:val="both"/>
        <w:rPr>
          <w:rFonts w:ascii="Times New Roman" w:hAnsi="Times New Roman" w:cs="Times New Roman"/>
          <w:sz w:val="20"/>
          <w:szCs w:val="20"/>
        </w:rPr>
      </w:pPr>
      <w:r w:rsidRPr="00B14FB7">
        <w:rPr>
          <w:rFonts w:ascii="Times New Roman" w:hAnsi="Times New Roman" w:cs="Times New Roman"/>
          <w:sz w:val="20"/>
          <w:szCs w:val="20"/>
        </w:rPr>
        <w:t xml:space="preserve">    </w:t>
      </w:r>
      <w:r w:rsidR="0006075A">
        <w:rPr>
          <w:rFonts w:ascii="Times New Roman" w:hAnsi="Times New Roman" w:cs="Times New Roman"/>
          <w:sz w:val="20"/>
          <w:szCs w:val="20"/>
        </w:rPr>
        <w:t xml:space="preserve">    </w:t>
      </w:r>
      <w:r w:rsidRPr="00B14FB7">
        <w:rPr>
          <w:rFonts w:ascii="Times New Roman" w:hAnsi="Times New Roman" w:cs="Times New Roman"/>
          <w:sz w:val="20"/>
          <w:szCs w:val="20"/>
        </w:rPr>
        <w:t xml:space="preserve">  According to the study done by Shih- Cheng Wen et al in 2013, the various treatment approaches for the different categories of septa is given. For the septae located anterior to zygomatic process, 1        window with the wall off/ wall-gone technique or 2 window treatment approach can be taken. For the septae located posterior to the zygoma 1 window with the wall-off/ wall-gone technique or osteotome      technique can be taken while for the maxillary antral septae located anterior or posterior to zygomatic process antero-post</w:t>
      </w:r>
      <w:r w:rsidR="00132218">
        <w:rPr>
          <w:rFonts w:ascii="Times New Roman" w:hAnsi="Times New Roman" w:cs="Times New Roman"/>
          <w:sz w:val="20"/>
          <w:szCs w:val="20"/>
        </w:rPr>
        <w:t xml:space="preserve">eriorly oriented, 1 window from </w:t>
      </w:r>
      <w:r w:rsidRPr="00B14FB7">
        <w:rPr>
          <w:rFonts w:ascii="Times New Roman" w:hAnsi="Times New Roman" w:cs="Times New Roman"/>
          <w:sz w:val="20"/>
          <w:szCs w:val="20"/>
        </w:rPr>
        <w:t>the lateral approach, and 1 window from the   crestal approach and the wall-gone technique can be done.</w:t>
      </w:r>
      <w:r w:rsidR="00132218">
        <w:rPr>
          <w:rFonts w:ascii="Times New Roman" w:hAnsi="Times New Roman" w:cs="Times New Roman"/>
          <w:sz w:val="20"/>
          <w:szCs w:val="20"/>
        </w:rPr>
        <w:t xml:space="preserve"> </w:t>
      </w:r>
      <w:r w:rsidRPr="00B14FB7">
        <w:rPr>
          <w:rFonts w:ascii="Times New Roman" w:hAnsi="Times New Roman" w:cs="Times New Roman"/>
          <w:sz w:val="20"/>
          <w:szCs w:val="20"/>
        </w:rPr>
        <w:t>The Limitations of the study was that the sample size is small so more studies are needed to be done for more reliable research purpose. The treatment approach for the management of different maxillary sinus septae was not proposed which can be a surgical guide to the clinicians for the management of maxillary sinus septae given by Wen et al in 2013.</w:t>
      </w:r>
    </w:p>
    <w:p w14:paraId="2E0B1C97" w14:textId="77777777" w:rsidR="00D87060" w:rsidRPr="00B14FB7" w:rsidRDefault="00D87060" w:rsidP="00B14FB7">
      <w:pPr>
        <w:spacing w:after="0" w:line="360" w:lineRule="auto"/>
        <w:jc w:val="both"/>
        <w:rPr>
          <w:rFonts w:ascii="Times New Roman" w:hAnsi="Times New Roman" w:cs="Times New Roman"/>
          <w:b/>
          <w:sz w:val="20"/>
          <w:szCs w:val="20"/>
        </w:rPr>
      </w:pPr>
      <w:r w:rsidRPr="00B14FB7">
        <w:rPr>
          <w:rFonts w:ascii="Times New Roman" w:hAnsi="Times New Roman" w:cs="Times New Roman"/>
          <w:b/>
          <w:sz w:val="20"/>
          <w:szCs w:val="20"/>
        </w:rPr>
        <w:t>CONCLUSION</w:t>
      </w:r>
    </w:p>
    <w:p w14:paraId="7B549143" w14:textId="77777777" w:rsidR="00D87060" w:rsidRPr="00B14FB7" w:rsidRDefault="00D87060" w:rsidP="00B14FB7">
      <w:pPr>
        <w:spacing w:after="0" w:line="360" w:lineRule="auto"/>
        <w:jc w:val="both"/>
        <w:rPr>
          <w:rFonts w:ascii="Times New Roman" w:hAnsi="Times New Roman" w:cs="Times New Roman"/>
          <w:sz w:val="20"/>
          <w:szCs w:val="20"/>
        </w:rPr>
      </w:pPr>
      <w:r w:rsidRPr="00B14FB7">
        <w:rPr>
          <w:rFonts w:ascii="Times New Roman" w:hAnsi="Times New Roman" w:cs="Times New Roman"/>
          <w:sz w:val="20"/>
          <w:szCs w:val="20"/>
        </w:rPr>
        <w:t xml:space="preserve">Based on the high prevalence of septa and sinus pathology in this sample, a preoperative CBCT scan might be helpful in minimizing complications during sinus augmentation procedures for dental implant therapy. </w:t>
      </w:r>
    </w:p>
    <w:p w14:paraId="1CB220CE" w14:textId="77777777" w:rsidR="00B14FB7" w:rsidRDefault="00B14FB7" w:rsidP="00B14FB7">
      <w:pPr>
        <w:spacing w:after="0" w:line="360" w:lineRule="auto"/>
        <w:jc w:val="both"/>
        <w:rPr>
          <w:rFonts w:ascii="Times New Roman" w:hAnsi="Times New Roman" w:cs="Times New Roman"/>
          <w:b/>
          <w:sz w:val="20"/>
          <w:szCs w:val="20"/>
        </w:rPr>
      </w:pPr>
    </w:p>
    <w:p w14:paraId="7655B152" w14:textId="77777777" w:rsidR="00D87060" w:rsidRPr="00B14FB7" w:rsidRDefault="00D87060" w:rsidP="00B14FB7">
      <w:pPr>
        <w:spacing w:after="0" w:line="360" w:lineRule="auto"/>
        <w:jc w:val="both"/>
        <w:rPr>
          <w:rFonts w:ascii="Times New Roman" w:hAnsi="Times New Roman" w:cs="Times New Roman"/>
          <w:b/>
          <w:sz w:val="20"/>
          <w:szCs w:val="20"/>
        </w:rPr>
      </w:pPr>
      <w:r w:rsidRPr="00B14FB7">
        <w:rPr>
          <w:rFonts w:ascii="Times New Roman" w:hAnsi="Times New Roman" w:cs="Times New Roman"/>
          <w:b/>
          <w:sz w:val="20"/>
          <w:szCs w:val="20"/>
        </w:rPr>
        <w:t>REFERENCES</w:t>
      </w:r>
    </w:p>
    <w:p w14:paraId="50808BE7" w14:textId="77777777" w:rsidR="00D87060" w:rsidRPr="00B14FB7" w:rsidRDefault="00D87060" w:rsidP="00B14FB7">
      <w:pPr>
        <w:spacing w:after="0" w:line="360" w:lineRule="auto"/>
        <w:rPr>
          <w:rFonts w:ascii="Times New Roman" w:hAnsi="Times New Roman" w:cs="Times New Roman"/>
          <w:sz w:val="20"/>
          <w:szCs w:val="20"/>
        </w:rPr>
      </w:pPr>
      <w:bookmarkStart w:id="1" w:name="_Hlk120744664"/>
      <w:r w:rsidRPr="00B14FB7">
        <w:rPr>
          <w:rFonts w:ascii="Times New Roman" w:hAnsi="Times New Roman" w:cs="Times New Roman"/>
          <w:sz w:val="20"/>
          <w:szCs w:val="20"/>
        </w:rPr>
        <w:t>1.Hungerbühler A, Rostetter C, Lübbers HT, Rücker M, Stadlinger B. Anatomical characteristics of maxillary sinus septa visualized by cone beam computed tomography. International Journal of Oral and Maxillofacial Surgery. 2019 Mar 1;48(3):382-7.</w:t>
      </w:r>
    </w:p>
    <w:p w14:paraId="6E83F328" w14:textId="77777777" w:rsidR="00D87060" w:rsidRPr="00B14FB7" w:rsidRDefault="00D87060" w:rsidP="00B14FB7">
      <w:pPr>
        <w:spacing w:after="0" w:line="360" w:lineRule="auto"/>
        <w:rPr>
          <w:rFonts w:ascii="Times New Roman" w:hAnsi="Times New Roman" w:cs="Times New Roman"/>
          <w:sz w:val="20"/>
          <w:szCs w:val="20"/>
        </w:rPr>
      </w:pPr>
      <w:r w:rsidRPr="00B14FB7">
        <w:rPr>
          <w:rFonts w:ascii="Times New Roman" w:hAnsi="Times New Roman" w:cs="Times New Roman"/>
          <w:sz w:val="20"/>
          <w:szCs w:val="20"/>
        </w:rPr>
        <w:t>2.Tadinada A, Jalali E, Al-Salman W, Jambhekar S, Katechia B, Almas K. Prevalence of bony septa, antral pathology, and dimensions of the maxillary sinus from a sinus augmentation perspective: A retrospective cone-beam computed tomography study. Imaging science in dentistry. 2016 Jun 1;46(2):109-15.</w:t>
      </w:r>
    </w:p>
    <w:p w14:paraId="5714485B" w14:textId="77777777" w:rsidR="00D87060" w:rsidRPr="00B14FB7" w:rsidRDefault="00D87060" w:rsidP="00B14FB7">
      <w:pPr>
        <w:spacing w:after="0" w:line="360" w:lineRule="auto"/>
        <w:rPr>
          <w:rFonts w:ascii="Times New Roman" w:hAnsi="Times New Roman" w:cs="Times New Roman"/>
          <w:sz w:val="20"/>
          <w:szCs w:val="20"/>
        </w:rPr>
      </w:pPr>
      <w:r w:rsidRPr="00B14FB7">
        <w:rPr>
          <w:rFonts w:ascii="Times New Roman" w:hAnsi="Times New Roman" w:cs="Times New Roman"/>
          <w:sz w:val="20"/>
          <w:szCs w:val="20"/>
        </w:rPr>
        <w:t>3.Wen SC, Chan HL, Wang HL. Classification and management of antral septa for maxillary sinus augmentation. International Journal of Periodontics &amp; Restorative Dentistry. 2013 Jul 1;33(4).</w:t>
      </w:r>
    </w:p>
    <w:p w14:paraId="4028AA98" w14:textId="77777777" w:rsidR="00D87060" w:rsidRPr="00B14FB7" w:rsidRDefault="00D87060" w:rsidP="00B14FB7">
      <w:pPr>
        <w:spacing w:after="0" w:line="360" w:lineRule="auto"/>
        <w:rPr>
          <w:rFonts w:ascii="Times New Roman" w:hAnsi="Times New Roman" w:cs="Times New Roman"/>
          <w:sz w:val="20"/>
          <w:szCs w:val="20"/>
        </w:rPr>
      </w:pPr>
      <w:r w:rsidRPr="00B14FB7">
        <w:rPr>
          <w:rFonts w:ascii="Times New Roman" w:hAnsi="Times New Roman" w:cs="Times New Roman"/>
          <w:sz w:val="20"/>
          <w:szCs w:val="20"/>
        </w:rPr>
        <w:t>4.Maestre-Ferrín L, Carrillo-García C, Galán-Gil S, Peñarrocha-Diago M, Peñarrocha-Diago M. Prevalence, location, and size of maxillary sinus septa: panoramic radiograph versus computed tomography scan. Journal of oral and maxillofacial surgery. 2011 Feb 1;69(2):507-11.</w:t>
      </w:r>
    </w:p>
    <w:p w14:paraId="73255365" w14:textId="77777777" w:rsidR="00D87060" w:rsidRPr="00B14FB7" w:rsidRDefault="00D87060" w:rsidP="00B14FB7">
      <w:pPr>
        <w:spacing w:after="0" w:line="360" w:lineRule="auto"/>
        <w:rPr>
          <w:rFonts w:ascii="Times New Roman" w:hAnsi="Times New Roman" w:cs="Times New Roman"/>
          <w:sz w:val="20"/>
          <w:szCs w:val="20"/>
        </w:rPr>
      </w:pPr>
      <w:r w:rsidRPr="00B14FB7">
        <w:rPr>
          <w:rFonts w:ascii="Times New Roman" w:hAnsi="Times New Roman" w:cs="Times New Roman"/>
          <w:sz w:val="20"/>
          <w:szCs w:val="20"/>
        </w:rPr>
        <w:t xml:space="preserve">5.Selcuk A, Ozcan KM, Akdogan O, Bilal N, Dere H. (2008). Variations of maxillary sinus and accompanying anatomical and pathological structures. J Craniofac Surg, 19: 159-164. </w:t>
      </w:r>
    </w:p>
    <w:p w14:paraId="3DA0446D" w14:textId="77777777" w:rsidR="00B14FB7" w:rsidRDefault="00D87060" w:rsidP="00B14FB7">
      <w:pPr>
        <w:spacing w:after="0" w:line="360" w:lineRule="auto"/>
        <w:rPr>
          <w:rFonts w:ascii="Times New Roman" w:hAnsi="Times New Roman" w:cs="Times New Roman"/>
          <w:sz w:val="20"/>
          <w:szCs w:val="20"/>
        </w:rPr>
      </w:pPr>
      <w:r w:rsidRPr="00B14FB7">
        <w:rPr>
          <w:rFonts w:ascii="Times New Roman" w:hAnsi="Times New Roman" w:cs="Times New Roman"/>
          <w:sz w:val="20"/>
          <w:szCs w:val="20"/>
        </w:rPr>
        <w:t>6.Fourth Edition, Misch’s Contemporary Implant Dentistry by Randolf R. Resnik</w:t>
      </w:r>
    </w:p>
    <w:p w14:paraId="296693E3" w14:textId="77777777" w:rsidR="00B14FB7" w:rsidRDefault="00D87060" w:rsidP="00B14FB7">
      <w:pPr>
        <w:spacing w:after="0" w:line="360" w:lineRule="auto"/>
        <w:rPr>
          <w:rFonts w:ascii="Times New Roman" w:hAnsi="Times New Roman" w:cs="Times New Roman"/>
          <w:sz w:val="20"/>
          <w:szCs w:val="20"/>
        </w:rPr>
      </w:pPr>
      <w:r w:rsidRPr="00B14FB7">
        <w:rPr>
          <w:rFonts w:ascii="Times New Roman" w:hAnsi="Times New Roman" w:cs="Times New Roman"/>
          <w:sz w:val="20"/>
          <w:szCs w:val="20"/>
        </w:rPr>
        <w:t>7.</w:t>
      </w:r>
      <w:r w:rsidRPr="00B14FB7">
        <w:rPr>
          <w:rFonts w:ascii="Times New Roman" w:hAnsi="Times New Roman" w:cs="Times New Roman"/>
          <w:color w:val="222222"/>
          <w:sz w:val="20"/>
          <w:szCs w:val="20"/>
          <w:shd w:val="clear" w:color="auto" w:fill="FFFFFF"/>
        </w:rPr>
        <w:t xml:space="preserve"> Malec M, Smektała T, Trybek G, Sporniak-Tutak K. Maxillary sinus septa: prevalence, morphology, diagnostics and implantological implications. Systematic review. Folia Morphologica.2014;73(3):259-66.</w:t>
      </w:r>
    </w:p>
    <w:p w14:paraId="735E4875" w14:textId="5F443737" w:rsidR="00D87060" w:rsidRPr="00B14FB7" w:rsidRDefault="00D87060" w:rsidP="00B14FB7">
      <w:pPr>
        <w:spacing w:after="0" w:line="360" w:lineRule="auto"/>
        <w:rPr>
          <w:rFonts w:ascii="Times New Roman" w:hAnsi="Times New Roman" w:cs="Times New Roman"/>
          <w:sz w:val="20"/>
          <w:szCs w:val="20"/>
        </w:rPr>
      </w:pPr>
      <w:r w:rsidRPr="00B14FB7">
        <w:rPr>
          <w:rFonts w:ascii="Times New Roman" w:hAnsi="Times New Roman" w:cs="Times New Roman"/>
          <w:sz w:val="20"/>
          <w:szCs w:val="20"/>
        </w:rPr>
        <w:t xml:space="preserve"> 8.</w:t>
      </w:r>
      <w:r w:rsidRPr="00B14FB7">
        <w:rPr>
          <w:rFonts w:ascii="Times New Roman" w:hAnsi="Times New Roman" w:cs="Times New Roman"/>
          <w:b/>
          <w:bCs/>
          <w:color w:val="222222"/>
          <w:sz w:val="20"/>
          <w:szCs w:val="20"/>
          <w:shd w:val="clear" w:color="auto" w:fill="FFFFFF"/>
        </w:rPr>
        <w:t xml:space="preserve"> </w:t>
      </w:r>
      <w:r w:rsidRPr="00B14FB7">
        <w:rPr>
          <w:rFonts w:ascii="Times New Roman" w:hAnsi="Times New Roman" w:cs="Times New Roman"/>
          <w:color w:val="222222"/>
          <w:sz w:val="20"/>
          <w:szCs w:val="20"/>
          <w:shd w:val="clear" w:color="auto" w:fill="FFFFFF"/>
        </w:rPr>
        <w:t>Maxillary sinus septa and anatomic correlation with the dentition type of sinus region: a cone beam computed tomography study Mehmet Emin Toprak, Mustafa Sancar Atac et al; August 2020.</w:t>
      </w:r>
    </w:p>
    <w:bookmarkEnd w:id="1"/>
    <w:p w14:paraId="030EAC97" w14:textId="77777777" w:rsidR="00D87060" w:rsidRPr="00B14FB7" w:rsidRDefault="00D87060" w:rsidP="00B14FB7">
      <w:pPr>
        <w:spacing w:after="0" w:line="360" w:lineRule="auto"/>
        <w:jc w:val="both"/>
        <w:rPr>
          <w:rFonts w:ascii="Times New Roman" w:hAnsi="Times New Roman" w:cs="Times New Roman"/>
          <w:sz w:val="20"/>
          <w:szCs w:val="20"/>
        </w:rPr>
      </w:pPr>
    </w:p>
    <w:p w14:paraId="64FFC889" w14:textId="77777777" w:rsidR="00D87060" w:rsidRPr="00B14FB7" w:rsidRDefault="00D87060" w:rsidP="00B14FB7">
      <w:pPr>
        <w:spacing w:after="0" w:line="360" w:lineRule="auto"/>
        <w:jc w:val="both"/>
        <w:rPr>
          <w:rFonts w:ascii="Times New Roman" w:hAnsi="Times New Roman" w:cs="Times New Roman"/>
          <w:sz w:val="20"/>
          <w:szCs w:val="20"/>
        </w:rPr>
      </w:pPr>
    </w:p>
    <w:p w14:paraId="4E348CB6" w14:textId="77777777" w:rsidR="00E56759" w:rsidRPr="00B14FB7" w:rsidRDefault="00E56759" w:rsidP="00B14FB7">
      <w:pPr>
        <w:spacing w:after="0" w:line="360" w:lineRule="auto"/>
        <w:jc w:val="both"/>
        <w:rPr>
          <w:rFonts w:ascii="Times New Roman" w:hAnsi="Times New Roman" w:cs="Times New Roman"/>
          <w:sz w:val="20"/>
          <w:szCs w:val="20"/>
        </w:rPr>
      </w:pPr>
    </w:p>
    <w:sectPr w:rsidR="00E56759" w:rsidRPr="00B14FB7">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2D4D86" w14:textId="77777777" w:rsidR="00E55236" w:rsidRDefault="00E55236" w:rsidP="006A19FF">
      <w:pPr>
        <w:spacing w:after="0" w:line="240" w:lineRule="auto"/>
      </w:pPr>
      <w:r>
        <w:separator/>
      </w:r>
    </w:p>
  </w:endnote>
  <w:endnote w:type="continuationSeparator" w:id="0">
    <w:p w14:paraId="1D81CC49" w14:textId="77777777" w:rsidR="00E55236" w:rsidRDefault="00E55236" w:rsidP="006A1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6068546"/>
      <w:docPartObj>
        <w:docPartGallery w:val="Page Numbers (Bottom of Page)"/>
        <w:docPartUnique/>
      </w:docPartObj>
    </w:sdtPr>
    <w:sdtEndPr>
      <w:rPr>
        <w:noProof/>
      </w:rPr>
    </w:sdtEndPr>
    <w:sdtContent>
      <w:p w14:paraId="64AECB62" w14:textId="19E9D935" w:rsidR="006A19FF" w:rsidRDefault="006A19FF">
        <w:pPr>
          <w:pStyle w:val="Footer"/>
          <w:jc w:val="right"/>
        </w:pPr>
        <w:r>
          <w:fldChar w:fldCharType="begin"/>
        </w:r>
        <w:r>
          <w:instrText xml:space="preserve"> PAGE   \* MERGEFORMAT </w:instrText>
        </w:r>
        <w:r>
          <w:fldChar w:fldCharType="separate"/>
        </w:r>
        <w:r w:rsidR="00E55236">
          <w:rPr>
            <w:noProof/>
          </w:rPr>
          <w:t>1</w:t>
        </w:r>
        <w:r>
          <w:rPr>
            <w:noProof/>
          </w:rPr>
          <w:fldChar w:fldCharType="end"/>
        </w:r>
      </w:p>
    </w:sdtContent>
  </w:sdt>
  <w:p w14:paraId="1AF14EC7" w14:textId="77777777" w:rsidR="006A19FF" w:rsidRPr="006A19FF" w:rsidRDefault="006A19FF" w:rsidP="006A19FF">
    <w:pPr>
      <w:tabs>
        <w:tab w:val="left" w:pos="3540"/>
      </w:tabs>
      <w:spacing w:after="200" w:line="276" w:lineRule="auto"/>
      <w:jc w:val="center"/>
      <w:rPr>
        <w:rFonts w:ascii="Times New Roman" w:eastAsia="Calibri" w:hAnsi="Times New Roman" w:cs="Times New Roman"/>
        <w:sz w:val="18"/>
        <w:szCs w:val="18"/>
        <w:lang w:val="en-IN"/>
      </w:rPr>
    </w:pPr>
    <w:r w:rsidRPr="006A19FF">
      <w:rPr>
        <w:rFonts w:ascii="Times New Roman" w:eastAsia="Times New Roman" w:hAnsi="Times New Roman" w:cs="Times New Roman"/>
        <w:sz w:val="18"/>
        <w:szCs w:val="18"/>
        <w:lang w:val="en-IN"/>
      </w:rPr>
      <w:t>www.jgdch.com</w:t>
    </w:r>
    <w:r w:rsidRPr="006A19FF">
      <w:rPr>
        <w:rFonts w:ascii="Times New Roman" w:eastAsia="Calibri" w:hAnsi="Times New Roman" w:cs="Times New Roman"/>
        <w:sz w:val="18"/>
        <w:szCs w:val="18"/>
        <w:lang w:val="en-IN"/>
      </w:rPr>
      <w:t>, PISSN: 2394- 8701, E ISSN: 2394 – 871X</w:t>
    </w:r>
  </w:p>
  <w:p w14:paraId="71A9996D" w14:textId="77777777" w:rsidR="006A19FF" w:rsidRDefault="006A19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953981" w14:textId="77777777" w:rsidR="00E55236" w:rsidRDefault="00E55236" w:rsidP="006A19FF">
      <w:pPr>
        <w:spacing w:after="0" w:line="240" w:lineRule="auto"/>
      </w:pPr>
      <w:r>
        <w:separator/>
      </w:r>
    </w:p>
  </w:footnote>
  <w:footnote w:type="continuationSeparator" w:id="0">
    <w:p w14:paraId="4A3C40F9" w14:textId="77777777" w:rsidR="00E55236" w:rsidRDefault="00E55236" w:rsidP="006A19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F0684" w14:textId="1002F47C" w:rsidR="006A19FF" w:rsidRPr="006A19FF" w:rsidRDefault="006A19FF" w:rsidP="006A19FF">
    <w:pPr>
      <w:tabs>
        <w:tab w:val="center" w:pos="4513"/>
        <w:tab w:val="right" w:pos="9026"/>
      </w:tabs>
      <w:spacing w:after="0" w:line="240" w:lineRule="auto"/>
      <w:ind w:firstLine="720"/>
      <w:rPr>
        <w:rFonts w:ascii="Times New Roman" w:eastAsia="Times New Roman" w:hAnsi="Times New Roman" w:cs="Times New Roman"/>
        <w:lang w:val="en-IN"/>
      </w:rPr>
    </w:pPr>
    <w:r w:rsidRPr="006A19FF">
      <w:rPr>
        <w:rFonts w:ascii="Times New Roman" w:eastAsia="Times New Roman" w:hAnsi="Times New Roman" w:cs="Times New Roman"/>
        <w:lang w:val="en-IN"/>
      </w:rPr>
      <w:t>Journal of Government Dent</w:t>
    </w:r>
    <w:r>
      <w:rPr>
        <w:rFonts w:ascii="Times New Roman" w:eastAsia="Times New Roman" w:hAnsi="Times New Roman" w:cs="Times New Roman"/>
        <w:lang w:val="en-IN"/>
      </w:rPr>
      <w:t>al College and Hospital, March</w:t>
    </w:r>
    <w:r w:rsidRPr="006A19FF">
      <w:rPr>
        <w:rFonts w:ascii="Times New Roman" w:eastAsia="Times New Roman" w:hAnsi="Times New Roman" w:cs="Times New Roman"/>
        <w:lang w:val="en-IN"/>
      </w:rPr>
      <w:t xml:space="preserve"> </w:t>
    </w:r>
    <w:r>
      <w:rPr>
        <w:rFonts w:ascii="Times New Roman" w:eastAsia="Times New Roman" w:hAnsi="Times New Roman" w:cs="Times New Roman"/>
        <w:lang w:val="en-IN"/>
      </w:rPr>
      <w:t>2020, Vol.-06, Issue- 02</w:t>
    </w:r>
    <w:r w:rsidRPr="006A19FF">
      <w:rPr>
        <w:rFonts w:ascii="Times New Roman" w:eastAsia="Times New Roman" w:hAnsi="Times New Roman" w:cs="Times New Roman"/>
        <w:lang w:val="en-IN"/>
      </w:rPr>
      <w:t xml:space="preserve">, P. </w:t>
    </w:r>
    <w:r w:rsidR="00132218">
      <w:rPr>
        <w:rFonts w:ascii="Times New Roman" w:eastAsia="Times New Roman" w:hAnsi="Times New Roman" w:cs="Times New Roman"/>
        <w:lang w:val="en-IN"/>
      </w:rPr>
      <w:t>1-8</w:t>
    </w:r>
  </w:p>
  <w:p w14:paraId="2910E96D" w14:textId="77777777" w:rsidR="006A19FF" w:rsidRPr="006A19FF" w:rsidRDefault="006A19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33A9F"/>
    <w:multiLevelType w:val="hybridMultilevel"/>
    <w:tmpl w:val="4C48C22C"/>
    <w:lvl w:ilvl="0" w:tplc="A9CA4CA0">
      <w:start w:val="1"/>
      <w:numFmt w:val="bullet"/>
      <w:lvlText w:val=""/>
      <w:lvlJc w:val="left"/>
      <w:pPr>
        <w:tabs>
          <w:tab w:val="num" w:pos="720"/>
        </w:tabs>
        <w:ind w:left="720" w:hanging="360"/>
      </w:pPr>
      <w:rPr>
        <w:rFonts w:ascii="Wingdings" w:hAnsi="Wingdings" w:hint="default"/>
      </w:rPr>
    </w:lvl>
    <w:lvl w:ilvl="1" w:tplc="065C3380" w:tentative="1">
      <w:start w:val="1"/>
      <w:numFmt w:val="bullet"/>
      <w:lvlText w:val=""/>
      <w:lvlJc w:val="left"/>
      <w:pPr>
        <w:tabs>
          <w:tab w:val="num" w:pos="1440"/>
        </w:tabs>
        <w:ind w:left="1440" w:hanging="360"/>
      </w:pPr>
      <w:rPr>
        <w:rFonts w:ascii="Wingdings" w:hAnsi="Wingdings" w:hint="default"/>
      </w:rPr>
    </w:lvl>
    <w:lvl w:ilvl="2" w:tplc="36301C72" w:tentative="1">
      <w:start w:val="1"/>
      <w:numFmt w:val="bullet"/>
      <w:lvlText w:val=""/>
      <w:lvlJc w:val="left"/>
      <w:pPr>
        <w:tabs>
          <w:tab w:val="num" w:pos="2160"/>
        </w:tabs>
        <w:ind w:left="2160" w:hanging="360"/>
      </w:pPr>
      <w:rPr>
        <w:rFonts w:ascii="Wingdings" w:hAnsi="Wingdings" w:hint="default"/>
      </w:rPr>
    </w:lvl>
    <w:lvl w:ilvl="3" w:tplc="9CBA240E" w:tentative="1">
      <w:start w:val="1"/>
      <w:numFmt w:val="bullet"/>
      <w:lvlText w:val=""/>
      <w:lvlJc w:val="left"/>
      <w:pPr>
        <w:tabs>
          <w:tab w:val="num" w:pos="2880"/>
        </w:tabs>
        <w:ind w:left="2880" w:hanging="360"/>
      </w:pPr>
      <w:rPr>
        <w:rFonts w:ascii="Wingdings" w:hAnsi="Wingdings" w:hint="default"/>
      </w:rPr>
    </w:lvl>
    <w:lvl w:ilvl="4" w:tplc="9B7EA158" w:tentative="1">
      <w:start w:val="1"/>
      <w:numFmt w:val="bullet"/>
      <w:lvlText w:val=""/>
      <w:lvlJc w:val="left"/>
      <w:pPr>
        <w:tabs>
          <w:tab w:val="num" w:pos="3600"/>
        </w:tabs>
        <w:ind w:left="3600" w:hanging="360"/>
      </w:pPr>
      <w:rPr>
        <w:rFonts w:ascii="Wingdings" w:hAnsi="Wingdings" w:hint="default"/>
      </w:rPr>
    </w:lvl>
    <w:lvl w:ilvl="5" w:tplc="3390A41E" w:tentative="1">
      <w:start w:val="1"/>
      <w:numFmt w:val="bullet"/>
      <w:lvlText w:val=""/>
      <w:lvlJc w:val="left"/>
      <w:pPr>
        <w:tabs>
          <w:tab w:val="num" w:pos="4320"/>
        </w:tabs>
        <w:ind w:left="4320" w:hanging="360"/>
      </w:pPr>
      <w:rPr>
        <w:rFonts w:ascii="Wingdings" w:hAnsi="Wingdings" w:hint="default"/>
      </w:rPr>
    </w:lvl>
    <w:lvl w:ilvl="6" w:tplc="C1A42AC4" w:tentative="1">
      <w:start w:val="1"/>
      <w:numFmt w:val="bullet"/>
      <w:lvlText w:val=""/>
      <w:lvlJc w:val="left"/>
      <w:pPr>
        <w:tabs>
          <w:tab w:val="num" w:pos="5040"/>
        </w:tabs>
        <w:ind w:left="5040" w:hanging="360"/>
      </w:pPr>
      <w:rPr>
        <w:rFonts w:ascii="Wingdings" w:hAnsi="Wingdings" w:hint="default"/>
      </w:rPr>
    </w:lvl>
    <w:lvl w:ilvl="7" w:tplc="11BA5F64" w:tentative="1">
      <w:start w:val="1"/>
      <w:numFmt w:val="bullet"/>
      <w:lvlText w:val=""/>
      <w:lvlJc w:val="left"/>
      <w:pPr>
        <w:tabs>
          <w:tab w:val="num" w:pos="5760"/>
        </w:tabs>
        <w:ind w:left="5760" w:hanging="360"/>
      </w:pPr>
      <w:rPr>
        <w:rFonts w:ascii="Wingdings" w:hAnsi="Wingdings" w:hint="default"/>
      </w:rPr>
    </w:lvl>
    <w:lvl w:ilvl="8" w:tplc="13504980" w:tentative="1">
      <w:start w:val="1"/>
      <w:numFmt w:val="bullet"/>
      <w:lvlText w:val=""/>
      <w:lvlJc w:val="left"/>
      <w:pPr>
        <w:tabs>
          <w:tab w:val="num" w:pos="6480"/>
        </w:tabs>
        <w:ind w:left="6480" w:hanging="360"/>
      </w:pPr>
      <w:rPr>
        <w:rFonts w:ascii="Wingdings" w:hAnsi="Wingdings" w:hint="default"/>
      </w:rPr>
    </w:lvl>
  </w:abstractNum>
  <w:abstractNum w:abstractNumId="1">
    <w:nsid w:val="05EB399C"/>
    <w:multiLevelType w:val="hybridMultilevel"/>
    <w:tmpl w:val="94028F58"/>
    <w:lvl w:ilvl="0" w:tplc="0409000B">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9F47D23"/>
    <w:multiLevelType w:val="hybridMultilevel"/>
    <w:tmpl w:val="06A89F7A"/>
    <w:lvl w:ilvl="0" w:tplc="9ACE3AB2">
      <w:start w:val="1"/>
      <w:numFmt w:val="bullet"/>
      <w:lvlText w:val=""/>
      <w:lvlJc w:val="left"/>
      <w:pPr>
        <w:tabs>
          <w:tab w:val="num" w:pos="720"/>
        </w:tabs>
        <w:ind w:left="720" w:hanging="360"/>
      </w:pPr>
      <w:rPr>
        <w:rFonts w:ascii="Wingdings" w:hAnsi="Wingdings" w:hint="default"/>
      </w:rPr>
    </w:lvl>
    <w:lvl w:ilvl="1" w:tplc="45646658" w:tentative="1">
      <w:start w:val="1"/>
      <w:numFmt w:val="bullet"/>
      <w:lvlText w:val=""/>
      <w:lvlJc w:val="left"/>
      <w:pPr>
        <w:tabs>
          <w:tab w:val="num" w:pos="1440"/>
        </w:tabs>
        <w:ind w:left="1440" w:hanging="360"/>
      </w:pPr>
      <w:rPr>
        <w:rFonts w:ascii="Wingdings" w:hAnsi="Wingdings" w:hint="default"/>
      </w:rPr>
    </w:lvl>
    <w:lvl w:ilvl="2" w:tplc="C50E4EE2" w:tentative="1">
      <w:start w:val="1"/>
      <w:numFmt w:val="bullet"/>
      <w:lvlText w:val=""/>
      <w:lvlJc w:val="left"/>
      <w:pPr>
        <w:tabs>
          <w:tab w:val="num" w:pos="2160"/>
        </w:tabs>
        <w:ind w:left="2160" w:hanging="360"/>
      </w:pPr>
      <w:rPr>
        <w:rFonts w:ascii="Wingdings" w:hAnsi="Wingdings" w:hint="default"/>
      </w:rPr>
    </w:lvl>
    <w:lvl w:ilvl="3" w:tplc="A04E37C6" w:tentative="1">
      <w:start w:val="1"/>
      <w:numFmt w:val="bullet"/>
      <w:lvlText w:val=""/>
      <w:lvlJc w:val="left"/>
      <w:pPr>
        <w:tabs>
          <w:tab w:val="num" w:pos="2880"/>
        </w:tabs>
        <w:ind w:left="2880" w:hanging="360"/>
      </w:pPr>
      <w:rPr>
        <w:rFonts w:ascii="Wingdings" w:hAnsi="Wingdings" w:hint="default"/>
      </w:rPr>
    </w:lvl>
    <w:lvl w:ilvl="4" w:tplc="28A0FB7E" w:tentative="1">
      <w:start w:val="1"/>
      <w:numFmt w:val="bullet"/>
      <w:lvlText w:val=""/>
      <w:lvlJc w:val="left"/>
      <w:pPr>
        <w:tabs>
          <w:tab w:val="num" w:pos="3600"/>
        </w:tabs>
        <w:ind w:left="3600" w:hanging="360"/>
      </w:pPr>
      <w:rPr>
        <w:rFonts w:ascii="Wingdings" w:hAnsi="Wingdings" w:hint="default"/>
      </w:rPr>
    </w:lvl>
    <w:lvl w:ilvl="5" w:tplc="9CB68720" w:tentative="1">
      <w:start w:val="1"/>
      <w:numFmt w:val="bullet"/>
      <w:lvlText w:val=""/>
      <w:lvlJc w:val="left"/>
      <w:pPr>
        <w:tabs>
          <w:tab w:val="num" w:pos="4320"/>
        </w:tabs>
        <w:ind w:left="4320" w:hanging="360"/>
      </w:pPr>
      <w:rPr>
        <w:rFonts w:ascii="Wingdings" w:hAnsi="Wingdings" w:hint="default"/>
      </w:rPr>
    </w:lvl>
    <w:lvl w:ilvl="6" w:tplc="7D50D104" w:tentative="1">
      <w:start w:val="1"/>
      <w:numFmt w:val="bullet"/>
      <w:lvlText w:val=""/>
      <w:lvlJc w:val="left"/>
      <w:pPr>
        <w:tabs>
          <w:tab w:val="num" w:pos="5040"/>
        </w:tabs>
        <w:ind w:left="5040" w:hanging="360"/>
      </w:pPr>
      <w:rPr>
        <w:rFonts w:ascii="Wingdings" w:hAnsi="Wingdings" w:hint="default"/>
      </w:rPr>
    </w:lvl>
    <w:lvl w:ilvl="7" w:tplc="414C84D6" w:tentative="1">
      <w:start w:val="1"/>
      <w:numFmt w:val="bullet"/>
      <w:lvlText w:val=""/>
      <w:lvlJc w:val="left"/>
      <w:pPr>
        <w:tabs>
          <w:tab w:val="num" w:pos="5760"/>
        </w:tabs>
        <w:ind w:left="5760" w:hanging="360"/>
      </w:pPr>
      <w:rPr>
        <w:rFonts w:ascii="Wingdings" w:hAnsi="Wingdings" w:hint="default"/>
      </w:rPr>
    </w:lvl>
    <w:lvl w:ilvl="8" w:tplc="7C96F28A" w:tentative="1">
      <w:start w:val="1"/>
      <w:numFmt w:val="bullet"/>
      <w:lvlText w:val=""/>
      <w:lvlJc w:val="left"/>
      <w:pPr>
        <w:tabs>
          <w:tab w:val="num" w:pos="6480"/>
        </w:tabs>
        <w:ind w:left="6480" w:hanging="360"/>
      </w:pPr>
      <w:rPr>
        <w:rFonts w:ascii="Wingdings" w:hAnsi="Wingdings" w:hint="default"/>
      </w:rPr>
    </w:lvl>
  </w:abstractNum>
  <w:abstractNum w:abstractNumId="3">
    <w:nsid w:val="11ED6019"/>
    <w:multiLevelType w:val="hybridMultilevel"/>
    <w:tmpl w:val="C73A98DA"/>
    <w:lvl w:ilvl="0" w:tplc="59428F1C">
      <w:start w:val="1"/>
      <w:numFmt w:val="bullet"/>
      <w:lvlText w:val=""/>
      <w:lvlJc w:val="left"/>
      <w:pPr>
        <w:tabs>
          <w:tab w:val="num" w:pos="720"/>
        </w:tabs>
        <w:ind w:left="720" w:hanging="360"/>
      </w:pPr>
      <w:rPr>
        <w:rFonts w:ascii="Wingdings" w:hAnsi="Wingdings" w:hint="default"/>
      </w:rPr>
    </w:lvl>
    <w:lvl w:ilvl="1" w:tplc="98268C46" w:tentative="1">
      <w:start w:val="1"/>
      <w:numFmt w:val="bullet"/>
      <w:lvlText w:val=""/>
      <w:lvlJc w:val="left"/>
      <w:pPr>
        <w:tabs>
          <w:tab w:val="num" w:pos="1440"/>
        </w:tabs>
        <w:ind w:left="1440" w:hanging="360"/>
      </w:pPr>
      <w:rPr>
        <w:rFonts w:ascii="Wingdings" w:hAnsi="Wingdings" w:hint="default"/>
      </w:rPr>
    </w:lvl>
    <w:lvl w:ilvl="2" w:tplc="BD2481FE" w:tentative="1">
      <w:start w:val="1"/>
      <w:numFmt w:val="bullet"/>
      <w:lvlText w:val=""/>
      <w:lvlJc w:val="left"/>
      <w:pPr>
        <w:tabs>
          <w:tab w:val="num" w:pos="2160"/>
        </w:tabs>
        <w:ind w:left="2160" w:hanging="360"/>
      </w:pPr>
      <w:rPr>
        <w:rFonts w:ascii="Wingdings" w:hAnsi="Wingdings" w:hint="default"/>
      </w:rPr>
    </w:lvl>
    <w:lvl w:ilvl="3" w:tplc="6F10422A" w:tentative="1">
      <w:start w:val="1"/>
      <w:numFmt w:val="bullet"/>
      <w:lvlText w:val=""/>
      <w:lvlJc w:val="left"/>
      <w:pPr>
        <w:tabs>
          <w:tab w:val="num" w:pos="2880"/>
        </w:tabs>
        <w:ind w:left="2880" w:hanging="360"/>
      </w:pPr>
      <w:rPr>
        <w:rFonts w:ascii="Wingdings" w:hAnsi="Wingdings" w:hint="default"/>
      </w:rPr>
    </w:lvl>
    <w:lvl w:ilvl="4" w:tplc="D54C64D8" w:tentative="1">
      <w:start w:val="1"/>
      <w:numFmt w:val="bullet"/>
      <w:lvlText w:val=""/>
      <w:lvlJc w:val="left"/>
      <w:pPr>
        <w:tabs>
          <w:tab w:val="num" w:pos="3600"/>
        </w:tabs>
        <w:ind w:left="3600" w:hanging="360"/>
      </w:pPr>
      <w:rPr>
        <w:rFonts w:ascii="Wingdings" w:hAnsi="Wingdings" w:hint="default"/>
      </w:rPr>
    </w:lvl>
    <w:lvl w:ilvl="5" w:tplc="44084F90" w:tentative="1">
      <w:start w:val="1"/>
      <w:numFmt w:val="bullet"/>
      <w:lvlText w:val=""/>
      <w:lvlJc w:val="left"/>
      <w:pPr>
        <w:tabs>
          <w:tab w:val="num" w:pos="4320"/>
        </w:tabs>
        <w:ind w:left="4320" w:hanging="360"/>
      </w:pPr>
      <w:rPr>
        <w:rFonts w:ascii="Wingdings" w:hAnsi="Wingdings" w:hint="default"/>
      </w:rPr>
    </w:lvl>
    <w:lvl w:ilvl="6" w:tplc="AD3C62EC" w:tentative="1">
      <w:start w:val="1"/>
      <w:numFmt w:val="bullet"/>
      <w:lvlText w:val=""/>
      <w:lvlJc w:val="left"/>
      <w:pPr>
        <w:tabs>
          <w:tab w:val="num" w:pos="5040"/>
        </w:tabs>
        <w:ind w:left="5040" w:hanging="360"/>
      </w:pPr>
      <w:rPr>
        <w:rFonts w:ascii="Wingdings" w:hAnsi="Wingdings" w:hint="default"/>
      </w:rPr>
    </w:lvl>
    <w:lvl w:ilvl="7" w:tplc="796CB88A" w:tentative="1">
      <w:start w:val="1"/>
      <w:numFmt w:val="bullet"/>
      <w:lvlText w:val=""/>
      <w:lvlJc w:val="left"/>
      <w:pPr>
        <w:tabs>
          <w:tab w:val="num" w:pos="5760"/>
        </w:tabs>
        <w:ind w:left="5760" w:hanging="360"/>
      </w:pPr>
      <w:rPr>
        <w:rFonts w:ascii="Wingdings" w:hAnsi="Wingdings" w:hint="default"/>
      </w:rPr>
    </w:lvl>
    <w:lvl w:ilvl="8" w:tplc="24E0EB60" w:tentative="1">
      <w:start w:val="1"/>
      <w:numFmt w:val="bullet"/>
      <w:lvlText w:val=""/>
      <w:lvlJc w:val="left"/>
      <w:pPr>
        <w:tabs>
          <w:tab w:val="num" w:pos="6480"/>
        </w:tabs>
        <w:ind w:left="6480" w:hanging="360"/>
      </w:pPr>
      <w:rPr>
        <w:rFonts w:ascii="Wingdings" w:hAnsi="Wingdings" w:hint="default"/>
      </w:rPr>
    </w:lvl>
  </w:abstractNum>
  <w:abstractNum w:abstractNumId="4">
    <w:nsid w:val="1A6E252D"/>
    <w:multiLevelType w:val="hybridMultilevel"/>
    <w:tmpl w:val="014CFD0C"/>
    <w:lvl w:ilvl="0" w:tplc="66A66280">
      <w:start w:val="1"/>
      <w:numFmt w:val="decimal"/>
      <w:lvlText w:val="(%1)"/>
      <w:lvlJc w:val="left"/>
      <w:pPr>
        <w:ind w:left="1870" w:hanging="360"/>
      </w:pPr>
      <w:rPr>
        <w:rFonts w:hint="default"/>
        <w:b w:val="0"/>
        <w:bCs/>
      </w:rPr>
    </w:lvl>
    <w:lvl w:ilvl="1" w:tplc="04090019" w:tentative="1">
      <w:start w:val="1"/>
      <w:numFmt w:val="lowerLetter"/>
      <w:lvlText w:val="%2."/>
      <w:lvlJc w:val="left"/>
      <w:pPr>
        <w:ind w:left="2590" w:hanging="360"/>
      </w:pPr>
    </w:lvl>
    <w:lvl w:ilvl="2" w:tplc="0409001B" w:tentative="1">
      <w:start w:val="1"/>
      <w:numFmt w:val="lowerRoman"/>
      <w:lvlText w:val="%3."/>
      <w:lvlJc w:val="right"/>
      <w:pPr>
        <w:ind w:left="3310" w:hanging="180"/>
      </w:pPr>
    </w:lvl>
    <w:lvl w:ilvl="3" w:tplc="0409000F" w:tentative="1">
      <w:start w:val="1"/>
      <w:numFmt w:val="decimal"/>
      <w:lvlText w:val="%4."/>
      <w:lvlJc w:val="left"/>
      <w:pPr>
        <w:ind w:left="4030" w:hanging="360"/>
      </w:pPr>
    </w:lvl>
    <w:lvl w:ilvl="4" w:tplc="04090019" w:tentative="1">
      <w:start w:val="1"/>
      <w:numFmt w:val="lowerLetter"/>
      <w:lvlText w:val="%5."/>
      <w:lvlJc w:val="left"/>
      <w:pPr>
        <w:ind w:left="4750" w:hanging="360"/>
      </w:pPr>
    </w:lvl>
    <w:lvl w:ilvl="5" w:tplc="0409001B" w:tentative="1">
      <w:start w:val="1"/>
      <w:numFmt w:val="lowerRoman"/>
      <w:lvlText w:val="%6."/>
      <w:lvlJc w:val="right"/>
      <w:pPr>
        <w:ind w:left="5470" w:hanging="180"/>
      </w:pPr>
    </w:lvl>
    <w:lvl w:ilvl="6" w:tplc="0409000F" w:tentative="1">
      <w:start w:val="1"/>
      <w:numFmt w:val="decimal"/>
      <w:lvlText w:val="%7."/>
      <w:lvlJc w:val="left"/>
      <w:pPr>
        <w:ind w:left="6190" w:hanging="360"/>
      </w:pPr>
    </w:lvl>
    <w:lvl w:ilvl="7" w:tplc="04090019" w:tentative="1">
      <w:start w:val="1"/>
      <w:numFmt w:val="lowerLetter"/>
      <w:lvlText w:val="%8."/>
      <w:lvlJc w:val="left"/>
      <w:pPr>
        <w:ind w:left="6910" w:hanging="360"/>
      </w:pPr>
    </w:lvl>
    <w:lvl w:ilvl="8" w:tplc="0409001B" w:tentative="1">
      <w:start w:val="1"/>
      <w:numFmt w:val="lowerRoman"/>
      <w:lvlText w:val="%9."/>
      <w:lvlJc w:val="right"/>
      <w:pPr>
        <w:ind w:left="7630" w:hanging="180"/>
      </w:pPr>
    </w:lvl>
  </w:abstractNum>
  <w:abstractNum w:abstractNumId="5">
    <w:nsid w:val="298055B4"/>
    <w:multiLevelType w:val="hybridMultilevel"/>
    <w:tmpl w:val="25ACA302"/>
    <w:lvl w:ilvl="0" w:tplc="0409000B">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3" w:hAnsi="Wingdings 3" w:hint="default"/>
      </w:rPr>
    </w:lvl>
    <w:lvl w:ilvl="2" w:tplc="FFFFFFFF" w:tentative="1">
      <w:start w:val="1"/>
      <w:numFmt w:val="bullet"/>
      <w:lvlText w:val=""/>
      <w:lvlJc w:val="left"/>
      <w:pPr>
        <w:tabs>
          <w:tab w:val="num" w:pos="2160"/>
        </w:tabs>
        <w:ind w:left="2160" w:hanging="360"/>
      </w:pPr>
      <w:rPr>
        <w:rFonts w:ascii="Wingdings 3" w:hAnsi="Wingdings 3" w:hint="default"/>
      </w:rPr>
    </w:lvl>
    <w:lvl w:ilvl="3" w:tplc="FFFFFFFF" w:tentative="1">
      <w:start w:val="1"/>
      <w:numFmt w:val="bullet"/>
      <w:lvlText w:val=""/>
      <w:lvlJc w:val="left"/>
      <w:pPr>
        <w:tabs>
          <w:tab w:val="num" w:pos="2880"/>
        </w:tabs>
        <w:ind w:left="2880" w:hanging="360"/>
      </w:pPr>
      <w:rPr>
        <w:rFonts w:ascii="Wingdings 3" w:hAnsi="Wingdings 3" w:hint="default"/>
      </w:rPr>
    </w:lvl>
    <w:lvl w:ilvl="4" w:tplc="FFFFFFFF" w:tentative="1">
      <w:start w:val="1"/>
      <w:numFmt w:val="bullet"/>
      <w:lvlText w:val=""/>
      <w:lvlJc w:val="left"/>
      <w:pPr>
        <w:tabs>
          <w:tab w:val="num" w:pos="3600"/>
        </w:tabs>
        <w:ind w:left="3600" w:hanging="360"/>
      </w:pPr>
      <w:rPr>
        <w:rFonts w:ascii="Wingdings 3" w:hAnsi="Wingdings 3" w:hint="default"/>
      </w:rPr>
    </w:lvl>
    <w:lvl w:ilvl="5" w:tplc="FFFFFFFF" w:tentative="1">
      <w:start w:val="1"/>
      <w:numFmt w:val="bullet"/>
      <w:lvlText w:val=""/>
      <w:lvlJc w:val="left"/>
      <w:pPr>
        <w:tabs>
          <w:tab w:val="num" w:pos="4320"/>
        </w:tabs>
        <w:ind w:left="4320" w:hanging="360"/>
      </w:pPr>
      <w:rPr>
        <w:rFonts w:ascii="Wingdings 3" w:hAnsi="Wingdings 3" w:hint="default"/>
      </w:rPr>
    </w:lvl>
    <w:lvl w:ilvl="6" w:tplc="FFFFFFFF" w:tentative="1">
      <w:start w:val="1"/>
      <w:numFmt w:val="bullet"/>
      <w:lvlText w:val=""/>
      <w:lvlJc w:val="left"/>
      <w:pPr>
        <w:tabs>
          <w:tab w:val="num" w:pos="5040"/>
        </w:tabs>
        <w:ind w:left="5040" w:hanging="360"/>
      </w:pPr>
      <w:rPr>
        <w:rFonts w:ascii="Wingdings 3" w:hAnsi="Wingdings 3" w:hint="default"/>
      </w:rPr>
    </w:lvl>
    <w:lvl w:ilvl="7" w:tplc="FFFFFFFF" w:tentative="1">
      <w:start w:val="1"/>
      <w:numFmt w:val="bullet"/>
      <w:lvlText w:val=""/>
      <w:lvlJc w:val="left"/>
      <w:pPr>
        <w:tabs>
          <w:tab w:val="num" w:pos="5760"/>
        </w:tabs>
        <w:ind w:left="5760" w:hanging="360"/>
      </w:pPr>
      <w:rPr>
        <w:rFonts w:ascii="Wingdings 3" w:hAnsi="Wingdings 3" w:hint="default"/>
      </w:rPr>
    </w:lvl>
    <w:lvl w:ilvl="8" w:tplc="FFFFFFFF" w:tentative="1">
      <w:start w:val="1"/>
      <w:numFmt w:val="bullet"/>
      <w:lvlText w:val=""/>
      <w:lvlJc w:val="left"/>
      <w:pPr>
        <w:tabs>
          <w:tab w:val="num" w:pos="6480"/>
        </w:tabs>
        <w:ind w:left="6480" w:hanging="360"/>
      </w:pPr>
      <w:rPr>
        <w:rFonts w:ascii="Wingdings 3" w:hAnsi="Wingdings 3" w:hint="default"/>
      </w:rPr>
    </w:lvl>
  </w:abstractNum>
  <w:abstractNum w:abstractNumId="6">
    <w:nsid w:val="29A5577F"/>
    <w:multiLevelType w:val="hybridMultilevel"/>
    <w:tmpl w:val="3202DAC8"/>
    <w:lvl w:ilvl="0" w:tplc="0409000B">
      <w:start w:val="1"/>
      <w:numFmt w:val="bullet"/>
      <w:lvlText w:val=""/>
      <w:lvlJc w:val="left"/>
      <w:pPr>
        <w:tabs>
          <w:tab w:val="num" w:pos="720"/>
        </w:tabs>
        <w:ind w:left="720" w:hanging="360"/>
      </w:pPr>
      <w:rPr>
        <w:rFonts w:ascii="Wingdings" w:hAnsi="Wingdings" w:hint="default"/>
      </w:rPr>
    </w:lvl>
    <w:lvl w:ilvl="1" w:tplc="7D12A468" w:tentative="1">
      <w:start w:val="1"/>
      <w:numFmt w:val="bullet"/>
      <w:lvlText w:val=""/>
      <w:lvlJc w:val="left"/>
      <w:pPr>
        <w:tabs>
          <w:tab w:val="num" w:pos="1440"/>
        </w:tabs>
        <w:ind w:left="1440" w:hanging="360"/>
      </w:pPr>
      <w:rPr>
        <w:rFonts w:ascii="Wingdings" w:hAnsi="Wingdings" w:hint="default"/>
      </w:rPr>
    </w:lvl>
    <w:lvl w:ilvl="2" w:tplc="CF40632C" w:tentative="1">
      <w:start w:val="1"/>
      <w:numFmt w:val="bullet"/>
      <w:lvlText w:val=""/>
      <w:lvlJc w:val="left"/>
      <w:pPr>
        <w:tabs>
          <w:tab w:val="num" w:pos="2160"/>
        </w:tabs>
        <w:ind w:left="2160" w:hanging="360"/>
      </w:pPr>
      <w:rPr>
        <w:rFonts w:ascii="Wingdings" w:hAnsi="Wingdings" w:hint="default"/>
      </w:rPr>
    </w:lvl>
    <w:lvl w:ilvl="3" w:tplc="0480E7AC" w:tentative="1">
      <w:start w:val="1"/>
      <w:numFmt w:val="bullet"/>
      <w:lvlText w:val=""/>
      <w:lvlJc w:val="left"/>
      <w:pPr>
        <w:tabs>
          <w:tab w:val="num" w:pos="2880"/>
        </w:tabs>
        <w:ind w:left="2880" w:hanging="360"/>
      </w:pPr>
      <w:rPr>
        <w:rFonts w:ascii="Wingdings" w:hAnsi="Wingdings" w:hint="default"/>
      </w:rPr>
    </w:lvl>
    <w:lvl w:ilvl="4" w:tplc="63D8EB46" w:tentative="1">
      <w:start w:val="1"/>
      <w:numFmt w:val="bullet"/>
      <w:lvlText w:val=""/>
      <w:lvlJc w:val="left"/>
      <w:pPr>
        <w:tabs>
          <w:tab w:val="num" w:pos="3600"/>
        </w:tabs>
        <w:ind w:left="3600" w:hanging="360"/>
      </w:pPr>
      <w:rPr>
        <w:rFonts w:ascii="Wingdings" w:hAnsi="Wingdings" w:hint="default"/>
      </w:rPr>
    </w:lvl>
    <w:lvl w:ilvl="5" w:tplc="8CD65728" w:tentative="1">
      <w:start w:val="1"/>
      <w:numFmt w:val="bullet"/>
      <w:lvlText w:val=""/>
      <w:lvlJc w:val="left"/>
      <w:pPr>
        <w:tabs>
          <w:tab w:val="num" w:pos="4320"/>
        </w:tabs>
        <w:ind w:left="4320" w:hanging="360"/>
      </w:pPr>
      <w:rPr>
        <w:rFonts w:ascii="Wingdings" w:hAnsi="Wingdings" w:hint="default"/>
      </w:rPr>
    </w:lvl>
    <w:lvl w:ilvl="6" w:tplc="12E67224" w:tentative="1">
      <w:start w:val="1"/>
      <w:numFmt w:val="bullet"/>
      <w:lvlText w:val=""/>
      <w:lvlJc w:val="left"/>
      <w:pPr>
        <w:tabs>
          <w:tab w:val="num" w:pos="5040"/>
        </w:tabs>
        <w:ind w:left="5040" w:hanging="360"/>
      </w:pPr>
      <w:rPr>
        <w:rFonts w:ascii="Wingdings" w:hAnsi="Wingdings" w:hint="default"/>
      </w:rPr>
    </w:lvl>
    <w:lvl w:ilvl="7" w:tplc="59C2D026" w:tentative="1">
      <w:start w:val="1"/>
      <w:numFmt w:val="bullet"/>
      <w:lvlText w:val=""/>
      <w:lvlJc w:val="left"/>
      <w:pPr>
        <w:tabs>
          <w:tab w:val="num" w:pos="5760"/>
        </w:tabs>
        <w:ind w:left="5760" w:hanging="360"/>
      </w:pPr>
      <w:rPr>
        <w:rFonts w:ascii="Wingdings" w:hAnsi="Wingdings" w:hint="default"/>
      </w:rPr>
    </w:lvl>
    <w:lvl w:ilvl="8" w:tplc="D5DE58E8" w:tentative="1">
      <w:start w:val="1"/>
      <w:numFmt w:val="bullet"/>
      <w:lvlText w:val=""/>
      <w:lvlJc w:val="left"/>
      <w:pPr>
        <w:tabs>
          <w:tab w:val="num" w:pos="6480"/>
        </w:tabs>
        <w:ind w:left="6480" w:hanging="360"/>
      </w:pPr>
      <w:rPr>
        <w:rFonts w:ascii="Wingdings" w:hAnsi="Wingdings" w:hint="default"/>
      </w:rPr>
    </w:lvl>
  </w:abstractNum>
  <w:abstractNum w:abstractNumId="7">
    <w:nsid w:val="2DB944E0"/>
    <w:multiLevelType w:val="hybridMultilevel"/>
    <w:tmpl w:val="885254AA"/>
    <w:lvl w:ilvl="0" w:tplc="0F60117E">
      <w:start w:val="1"/>
      <w:numFmt w:val="upperLetter"/>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8">
    <w:nsid w:val="322B4A4B"/>
    <w:multiLevelType w:val="hybridMultilevel"/>
    <w:tmpl w:val="C2CEE960"/>
    <w:lvl w:ilvl="0" w:tplc="9EF6CABA">
      <w:start w:val="1"/>
      <w:numFmt w:val="bullet"/>
      <w:lvlText w:val=""/>
      <w:lvlJc w:val="left"/>
      <w:pPr>
        <w:tabs>
          <w:tab w:val="num" w:pos="720"/>
        </w:tabs>
        <w:ind w:left="720" w:hanging="360"/>
      </w:pPr>
      <w:rPr>
        <w:rFonts w:ascii="Wingdings" w:hAnsi="Wingdings" w:hint="default"/>
      </w:rPr>
    </w:lvl>
    <w:lvl w:ilvl="1" w:tplc="F68E364E" w:tentative="1">
      <w:start w:val="1"/>
      <w:numFmt w:val="bullet"/>
      <w:lvlText w:val=""/>
      <w:lvlJc w:val="left"/>
      <w:pPr>
        <w:tabs>
          <w:tab w:val="num" w:pos="1440"/>
        </w:tabs>
        <w:ind w:left="1440" w:hanging="360"/>
      </w:pPr>
      <w:rPr>
        <w:rFonts w:ascii="Wingdings" w:hAnsi="Wingdings" w:hint="default"/>
      </w:rPr>
    </w:lvl>
    <w:lvl w:ilvl="2" w:tplc="C286431C" w:tentative="1">
      <w:start w:val="1"/>
      <w:numFmt w:val="bullet"/>
      <w:lvlText w:val=""/>
      <w:lvlJc w:val="left"/>
      <w:pPr>
        <w:tabs>
          <w:tab w:val="num" w:pos="2160"/>
        </w:tabs>
        <w:ind w:left="2160" w:hanging="360"/>
      </w:pPr>
      <w:rPr>
        <w:rFonts w:ascii="Wingdings" w:hAnsi="Wingdings" w:hint="default"/>
      </w:rPr>
    </w:lvl>
    <w:lvl w:ilvl="3" w:tplc="0EC4ECEA" w:tentative="1">
      <w:start w:val="1"/>
      <w:numFmt w:val="bullet"/>
      <w:lvlText w:val=""/>
      <w:lvlJc w:val="left"/>
      <w:pPr>
        <w:tabs>
          <w:tab w:val="num" w:pos="2880"/>
        </w:tabs>
        <w:ind w:left="2880" w:hanging="360"/>
      </w:pPr>
      <w:rPr>
        <w:rFonts w:ascii="Wingdings" w:hAnsi="Wingdings" w:hint="default"/>
      </w:rPr>
    </w:lvl>
    <w:lvl w:ilvl="4" w:tplc="808031F6" w:tentative="1">
      <w:start w:val="1"/>
      <w:numFmt w:val="bullet"/>
      <w:lvlText w:val=""/>
      <w:lvlJc w:val="left"/>
      <w:pPr>
        <w:tabs>
          <w:tab w:val="num" w:pos="3600"/>
        </w:tabs>
        <w:ind w:left="3600" w:hanging="360"/>
      </w:pPr>
      <w:rPr>
        <w:rFonts w:ascii="Wingdings" w:hAnsi="Wingdings" w:hint="default"/>
      </w:rPr>
    </w:lvl>
    <w:lvl w:ilvl="5" w:tplc="255CBDCE" w:tentative="1">
      <w:start w:val="1"/>
      <w:numFmt w:val="bullet"/>
      <w:lvlText w:val=""/>
      <w:lvlJc w:val="left"/>
      <w:pPr>
        <w:tabs>
          <w:tab w:val="num" w:pos="4320"/>
        </w:tabs>
        <w:ind w:left="4320" w:hanging="360"/>
      </w:pPr>
      <w:rPr>
        <w:rFonts w:ascii="Wingdings" w:hAnsi="Wingdings" w:hint="default"/>
      </w:rPr>
    </w:lvl>
    <w:lvl w:ilvl="6" w:tplc="2B12DCF4" w:tentative="1">
      <w:start w:val="1"/>
      <w:numFmt w:val="bullet"/>
      <w:lvlText w:val=""/>
      <w:lvlJc w:val="left"/>
      <w:pPr>
        <w:tabs>
          <w:tab w:val="num" w:pos="5040"/>
        </w:tabs>
        <w:ind w:left="5040" w:hanging="360"/>
      </w:pPr>
      <w:rPr>
        <w:rFonts w:ascii="Wingdings" w:hAnsi="Wingdings" w:hint="default"/>
      </w:rPr>
    </w:lvl>
    <w:lvl w:ilvl="7" w:tplc="1D629C5A" w:tentative="1">
      <w:start w:val="1"/>
      <w:numFmt w:val="bullet"/>
      <w:lvlText w:val=""/>
      <w:lvlJc w:val="left"/>
      <w:pPr>
        <w:tabs>
          <w:tab w:val="num" w:pos="5760"/>
        </w:tabs>
        <w:ind w:left="5760" w:hanging="360"/>
      </w:pPr>
      <w:rPr>
        <w:rFonts w:ascii="Wingdings" w:hAnsi="Wingdings" w:hint="default"/>
      </w:rPr>
    </w:lvl>
    <w:lvl w:ilvl="8" w:tplc="8EBA221E" w:tentative="1">
      <w:start w:val="1"/>
      <w:numFmt w:val="bullet"/>
      <w:lvlText w:val=""/>
      <w:lvlJc w:val="left"/>
      <w:pPr>
        <w:tabs>
          <w:tab w:val="num" w:pos="6480"/>
        </w:tabs>
        <w:ind w:left="6480" w:hanging="360"/>
      </w:pPr>
      <w:rPr>
        <w:rFonts w:ascii="Wingdings" w:hAnsi="Wingdings" w:hint="default"/>
      </w:rPr>
    </w:lvl>
  </w:abstractNum>
  <w:abstractNum w:abstractNumId="9">
    <w:nsid w:val="32AE7F39"/>
    <w:multiLevelType w:val="hybridMultilevel"/>
    <w:tmpl w:val="1046CB2E"/>
    <w:lvl w:ilvl="0" w:tplc="54B63962">
      <w:start w:val="1"/>
      <w:numFmt w:val="bullet"/>
      <w:lvlText w:val=""/>
      <w:lvlJc w:val="left"/>
      <w:pPr>
        <w:tabs>
          <w:tab w:val="num" w:pos="720"/>
        </w:tabs>
        <w:ind w:left="720" w:hanging="360"/>
      </w:pPr>
      <w:rPr>
        <w:rFonts w:ascii="Wingdings 3" w:hAnsi="Wingdings 3" w:hint="default"/>
      </w:rPr>
    </w:lvl>
    <w:lvl w:ilvl="1" w:tplc="B338D76A" w:tentative="1">
      <w:start w:val="1"/>
      <w:numFmt w:val="bullet"/>
      <w:lvlText w:val=""/>
      <w:lvlJc w:val="left"/>
      <w:pPr>
        <w:tabs>
          <w:tab w:val="num" w:pos="1440"/>
        </w:tabs>
        <w:ind w:left="1440" w:hanging="360"/>
      </w:pPr>
      <w:rPr>
        <w:rFonts w:ascii="Wingdings 3" w:hAnsi="Wingdings 3" w:hint="default"/>
      </w:rPr>
    </w:lvl>
    <w:lvl w:ilvl="2" w:tplc="AE6275DE" w:tentative="1">
      <w:start w:val="1"/>
      <w:numFmt w:val="bullet"/>
      <w:lvlText w:val=""/>
      <w:lvlJc w:val="left"/>
      <w:pPr>
        <w:tabs>
          <w:tab w:val="num" w:pos="2160"/>
        </w:tabs>
        <w:ind w:left="2160" w:hanging="360"/>
      </w:pPr>
      <w:rPr>
        <w:rFonts w:ascii="Wingdings 3" w:hAnsi="Wingdings 3" w:hint="default"/>
      </w:rPr>
    </w:lvl>
    <w:lvl w:ilvl="3" w:tplc="30F8062E" w:tentative="1">
      <w:start w:val="1"/>
      <w:numFmt w:val="bullet"/>
      <w:lvlText w:val=""/>
      <w:lvlJc w:val="left"/>
      <w:pPr>
        <w:tabs>
          <w:tab w:val="num" w:pos="2880"/>
        </w:tabs>
        <w:ind w:left="2880" w:hanging="360"/>
      </w:pPr>
      <w:rPr>
        <w:rFonts w:ascii="Wingdings 3" w:hAnsi="Wingdings 3" w:hint="default"/>
      </w:rPr>
    </w:lvl>
    <w:lvl w:ilvl="4" w:tplc="727EBF0E" w:tentative="1">
      <w:start w:val="1"/>
      <w:numFmt w:val="bullet"/>
      <w:lvlText w:val=""/>
      <w:lvlJc w:val="left"/>
      <w:pPr>
        <w:tabs>
          <w:tab w:val="num" w:pos="3600"/>
        </w:tabs>
        <w:ind w:left="3600" w:hanging="360"/>
      </w:pPr>
      <w:rPr>
        <w:rFonts w:ascii="Wingdings 3" w:hAnsi="Wingdings 3" w:hint="default"/>
      </w:rPr>
    </w:lvl>
    <w:lvl w:ilvl="5" w:tplc="1FA09766" w:tentative="1">
      <w:start w:val="1"/>
      <w:numFmt w:val="bullet"/>
      <w:lvlText w:val=""/>
      <w:lvlJc w:val="left"/>
      <w:pPr>
        <w:tabs>
          <w:tab w:val="num" w:pos="4320"/>
        </w:tabs>
        <w:ind w:left="4320" w:hanging="360"/>
      </w:pPr>
      <w:rPr>
        <w:rFonts w:ascii="Wingdings 3" w:hAnsi="Wingdings 3" w:hint="default"/>
      </w:rPr>
    </w:lvl>
    <w:lvl w:ilvl="6" w:tplc="980A4CAA" w:tentative="1">
      <w:start w:val="1"/>
      <w:numFmt w:val="bullet"/>
      <w:lvlText w:val=""/>
      <w:lvlJc w:val="left"/>
      <w:pPr>
        <w:tabs>
          <w:tab w:val="num" w:pos="5040"/>
        </w:tabs>
        <w:ind w:left="5040" w:hanging="360"/>
      </w:pPr>
      <w:rPr>
        <w:rFonts w:ascii="Wingdings 3" w:hAnsi="Wingdings 3" w:hint="default"/>
      </w:rPr>
    </w:lvl>
    <w:lvl w:ilvl="7" w:tplc="6820F29A" w:tentative="1">
      <w:start w:val="1"/>
      <w:numFmt w:val="bullet"/>
      <w:lvlText w:val=""/>
      <w:lvlJc w:val="left"/>
      <w:pPr>
        <w:tabs>
          <w:tab w:val="num" w:pos="5760"/>
        </w:tabs>
        <w:ind w:left="5760" w:hanging="360"/>
      </w:pPr>
      <w:rPr>
        <w:rFonts w:ascii="Wingdings 3" w:hAnsi="Wingdings 3" w:hint="default"/>
      </w:rPr>
    </w:lvl>
    <w:lvl w:ilvl="8" w:tplc="972E370A" w:tentative="1">
      <w:start w:val="1"/>
      <w:numFmt w:val="bullet"/>
      <w:lvlText w:val=""/>
      <w:lvlJc w:val="left"/>
      <w:pPr>
        <w:tabs>
          <w:tab w:val="num" w:pos="6480"/>
        </w:tabs>
        <w:ind w:left="6480" w:hanging="360"/>
      </w:pPr>
      <w:rPr>
        <w:rFonts w:ascii="Wingdings 3" w:hAnsi="Wingdings 3" w:hint="default"/>
      </w:rPr>
    </w:lvl>
  </w:abstractNum>
  <w:abstractNum w:abstractNumId="10">
    <w:nsid w:val="3D3B376B"/>
    <w:multiLevelType w:val="hybridMultilevel"/>
    <w:tmpl w:val="AD0AC4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2B2832"/>
    <w:multiLevelType w:val="hybridMultilevel"/>
    <w:tmpl w:val="979835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A5383C"/>
    <w:multiLevelType w:val="hybridMultilevel"/>
    <w:tmpl w:val="11AE9D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5428BE"/>
    <w:multiLevelType w:val="hybridMultilevel"/>
    <w:tmpl w:val="DD1657EE"/>
    <w:lvl w:ilvl="0" w:tplc="0409000B">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61DD265C"/>
    <w:multiLevelType w:val="hybridMultilevel"/>
    <w:tmpl w:val="93DABA18"/>
    <w:lvl w:ilvl="0" w:tplc="424262D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2924815"/>
    <w:multiLevelType w:val="hybridMultilevel"/>
    <w:tmpl w:val="323EE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64780FC0"/>
    <w:multiLevelType w:val="hybridMultilevel"/>
    <w:tmpl w:val="866C84DC"/>
    <w:lvl w:ilvl="0" w:tplc="0409000B">
      <w:start w:val="1"/>
      <w:numFmt w:val="bullet"/>
      <w:lvlText w:val=""/>
      <w:lvlJc w:val="left"/>
      <w:pPr>
        <w:tabs>
          <w:tab w:val="num" w:pos="720"/>
        </w:tabs>
        <w:ind w:left="720" w:hanging="360"/>
      </w:pPr>
      <w:rPr>
        <w:rFonts w:ascii="Wingdings" w:hAnsi="Wingdings" w:hint="default"/>
      </w:rPr>
    </w:lvl>
    <w:lvl w:ilvl="1" w:tplc="954C3356" w:tentative="1">
      <w:start w:val="1"/>
      <w:numFmt w:val="bullet"/>
      <w:lvlText w:val=""/>
      <w:lvlJc w:val="left"/>
      <w:pPr>
        <w:tabs>
          <w:tab w:val="num" w:pos="1440"/>
        </w:tabs>
        <w:ind w:left="1440" w:hanging="360"/>
      </w:pPr>
      <w:rPr>
        <w:rFonts w:ascii="Wingdings" w:hAnsi="Wingdings" w:hint="default"/>
      </w:rPr>
    </w:lvl>
    <w:lvl w:ilvl="2" w:tplc="AFEEAE98" w:tentative="1">
      <w:start w:val="1"/>
      <w:numFmt w:val="bullet"/>
      <w:lvlText w:val=""/>
      <w:lvlJc w:val="left"/>
      <w:pPr>
        <w:tabs>
          <w:tab w:val="num" w:pos="2160"/>
        </w:tabs>
        <w:ind w:left="2160" w:hanging="360"/>
      </w:pPr>
      <w:rPr>
        <w:rFonts w:ascii="Wingdings" w:hAnsi="Wingdings" w:hint="default"/>
      </w:rPr>
    </w:lvl>
    <w:lvl w:ilvl="3" w:tplc="7A383ADE" w:tentative="1">
      <w:start w:val="1"/>
      <w:numFmt w:val="bullet"/>
      <w:lvlText w:val=""/>
      <w:lvlJc w:val="left"/>
      <w:pPr>
        <w:tabs>
          <w:tab w:val="num" w:pos="2880"/>
        </w:tabs>
        <w:ind w:left="2880" w:hanging="360"/>
      </w:pPr>
      <w:rPr>
        <w:rFonts w:ascii="Wingdings" w:hAnsi="Wingdings" w:hint="default"/>
      </w:rPr>
    </w:lvl>
    <w:lvl w:ilvl="4" w:tplc="E820B474" w:tentative="1">
      <w:start w:val="1"/>
      <w:numFmt w:val="bullet"/>
      <w:lvlText w:val=""/>
      <w:lvlJc w:val="left"/>
      <w:pPr>
        <w:tabs>
          <w:tab w:val="num" w:pos="3600"/>
        </w:tabs>
        <w:ind w:left="3600" w:hanging="360"/>
      </w:pPr>
      <w:rPr>
        <w:rFonts w:ascii="Wingdings" w:hAnsi="Wingdings" w:hint="default"/>
      </w:rPr>
    </w:lvl>
    <w:lvl w:ilvl="5" w:tplc="6D109EA8" w:tentative="1">
      <w:start w:val="1"/>
      <w:numFmt w:val="bullet"/>
      <w:lvlText w:val=""/>
      <w:lvlJc w:val="left"/>
      <w:pPr>
        <w:tabs>
          <w:tab w:val="num" w:pos="4320"/>
        </w:tabs>
        <w:ind w:left="4320" w:hanging="360"/>
      </w:pPr>
      <w:rPr>
        <w:rFonts w:ascii="Wingdings" w:hAnsi="Wingdings" w:hint="default"/>
      </w:rPr>
    </w:lvl>
    <w:lvl w:ilvl="6" w:tplc="20420186" w:tentative="1">
      <w:start w:val="1"/>
      <w:numFmt w:val="bullet"/>
      <w:lvlText w:val=""/>
      <w:lvlJc w:val="left"/>
      <w:pPr>
        <w:tabs>
          <w:tab w:val="num" w:pos="5040"/>
        </w:tabs>
        <w:ind w:left="5040" w:hanging="360"/>
      </w:pPr>
      <w:rPr>
        <w:rFonts w:ascii="Wingdings" w:hAnsi="Wingdings" w:hint="default"/>
      </w:rPr>
    </w:lvl>
    <w:lvl w:ilvl="7" w:tplc="CAC0A892" w:tentative="1">
      <w:start w:val="1"/>
      <w:numFmt w:val="bullet"/>
      <w:lvlText w:val=""/>
      <w:lvlJc w:val="left"/>
      <w:pPr>
        <w:tabs>
          <w:tab w:val="num" w:pos="5760"/>
        </w:tabs>
        <w:ind w:left="5760" w:hanging="360"/>
      </w:pPr>
      <w:rPr>
        <w:rFonts w:ascii="Wingdings" w:hAnsi="Wingdings" w:hint="default"/>
      </w:rPr>
    </w:lvl>
    <w:lvl w:ilvl="8" w:tplc="626AF3D0" w:tentative="1">
      <w:start w:val="1"/>
      <w:numFmt w:val="bullet"/>
      <w:lvlText w:val=""/>
      <w:lvlJc w:val="left"/>
      <w:pPr>
        <w:tabs>
          <w:tab w:val="num" w:pos="6480"/>
        </w:tabs>
        <w:ind w:left="6480" w:hanging="360"/>
      </w:pPr>
      <w:rPr>
        <w:rFonts w:ascii="Wingdings" w:hAnsi="Wingdings" w:hint="default"/>
      </w:rPr>
    </w:lvl>
  </w:abstractNum>
  <w:abstractNum w:abstractNumId="17">
    <w:nsid w:val="6DBB65D1"/>
    <w:multiLevelType w:val="hybridMultilevel"/>
    <w:tmpl w:val="33ACB466"/>
    <w:lvl w:ilvl="0" w:tplc="0409000B">
      <w:start w:val="1"/>
      <w:numFmt w:val="bullet"/>
      <w:lvlText w:val=""/>
      <w:lvlJc w:val="left"/>
      <w:pPr>
        <w:ind w:left="1161" w:hanging="360"/>
      </w:pPr>
      <w:rPr>
        <w:rFonts w:ascii="Wingdings" w:hAnsi="Wingdings" w:hint="default"/>
      </w:rPr>
    </w:lvl>
    <w:lvl w:ilvl="1" w:tplc="04090003" w:tentative="1">
      <w:start w:val="1"/>
      <w:numFmt w:val="bullet"/>
      <w:lvlText w:val="o"/>
      <w:lvlJc w:val="left"/>
      <w:pPr>
        <w:ind w:left="1881" w:hanging="360"/>
      </w:pPr>
      <w:rPr>
        <w:rFonts w:ascii="Courier New" w:hAnsi="Courier New" w:cs="Courier New" w:hint="default"/>
      </w:rPr>
    </w:lvl>
    <w:lvl w:ilvl="2" w:tplc="04090005" w:tentative="1">
      <w:start w:val="1"/>
      <w:numFmt w:val="bullet"/>
      <w:lvlText w:val=""/>
      <w:lvlJc w:val="left"/>
      <w:pPr>
        <w:ind w:left="2601" w:hanging="360"/>
      </w:pPr>
      <w:rPr>
        <w:rFonts w:ascii="Wingdings" w:hAnsi="Wingdings" w:hint="default"/>
      </w:rPr>
    </w:lvl>
    <w:lvl w:ilvl="3" w:tplc="04090001" w:tentative="1">
      <w:start w:val="1"/>
      <w:numFmt w:val="bullet"/>
      <w:lvlText w:val=""/>
      <w:lvlJc w:val="left"/>
      <w:pPr>
        <w:ind w:left="3321" w:hanging="360"/>
      </w:pPr>
      <w:rPr>
        <w:rFonts w:ascii="Symbol" w:hAnsi="Symbol" w:hint="default"/>
      </w:rPr>
    </w:lvl>
    <w:lvl w:ilvl="4" w:tplc="04090003" w:tentative="1">
      <w:start w:val="1"/>
      <w:numFmt w:val="bullet"/>
      <w:lvlText w:val="o"/>
      <w:lvlJc w:val="left"/>
      <w:pPr>
        <w:ind w:left="4041" w:hanging="360"/>
      </w:pPr>
      <w:rPr>
        <w:rFonts w:ascii="Courier New" w:hAnsi="Courier New" w:cs="Courier New" w:hint="default"/>
      </w:rPr>
    </w:lvl>
    <w:lvl w:ilvl="5" w:tplc="04090005" w:tentative="1">
      <w:start w:val="1"/>
      <w:numFmt w:val="bullet"/>
      <w:lvlText w:val=""/>
      <w:lvlJc w:val="left"/>
      <w:pPr>
        <w:ind w:left="4761" w:hanging="360"/>
      </w:pPr>
      <w:rPr>
        <w:rFonts w:ascii="Wingdings" w:hAnsi="Wingdings" w:hint="default"/>
      </w:rPr>
    </w:lvl>
    <w:lvl w:ilvl="6" w:tplc="04090001" w:tentative="1">
      <w:start w:val="1"/>
      <w:numFmt w:val="bullet"/>
      <w:lvlText w:val=""/>
      <w:lvlJc w:val="left"/>
      <w:pPr>
        <w:ind w:left="5481" w:hanging="360"/>
      </w:pPr>
      <w:rPr>
        <w:rFonts w:ascii="Symbol" w:hAnsi="Symbol" w:hint="default"/>
      </w:rPr>
    </w:lvl>
    <w:lvl w:ilvl="7" w:tplc="04090003" w:tentative="1">
      <w:start w:val="1"/>
      <w:numFmt w:val="bullet"/>
      <w:lvlText w:val="o"/>
      <w:lvlJc w:val="left"/>
      <w:pPr>
        <w:ind w:left="6201" w:hanging="360"/>
      </w:pPr>
      <w:rPr>
        <w:rFonts w:ascii="Courier New" w:hAnsi="Courier New" w:cs="Courier New" w:hint="default"/>
      </w:rPr>
    </w:lvl>
    <w:lvl w:ilvl="8" w:tplc="04090005" w:tentative="1">
      <w:start w:val="1"/>
      <w:numFmt w:val="bullet"/>
      <w:lvlText w:val=""/>
      <w:lvlJc w:val="left"/>
      <w:pPr>
        <w:ind w:left="6921" w:hanging="360"/>
      </w:pPr>
      <w:rPr>
        <w:rFonts w:ascii="Wingdings" w:hAnsi="Wingdings" w:hint="default"/>
      </w:rPr>
    </w:lvl>
  </w:abstractNum>
  <w:abstractNum w:abstractNumId="18">
    <w:nsid w:val="7CE52DFA"/>
    <w:multiLevelType w:val="hybridMultilevel"/>
    <w:tmpl w:val="0C9049F0"/>
    <w:lvl w:ilvl="0" w:tplc="0409000B">
      <w:start w:val="1"/>
      <w:numFmt w:val="bullet"/>
      <w:lvlText w:val=""/>
      <w:lvlJc w:val="left"/>
      <w:pPr>
        <w:ind w:left="926" w:hanging="360"/>
      </w:pPr>
      <w:rPr>
        <w:rFonts w:ascii="Wingdings" w:hAnsi="Wingdings" w:hint="default"/>
      </w:rPr>
    </w:lvl>
    <w:lvl w:ilvl="1" w:tplc="04090003" w:tentative="1">
      <w:start w:val="1"/>
      <w:numFmt w:val="bullet"/>
      <w:lvlText w:val="o"/>
      <w:lvlJc w:val="left"/>
      <w:pPr>
        <w:ind w:left="1646" w:hanging="360"/>
      </w:pPr>
      <w:rPr>
        <w:rFonts w:ascii="Courier New" w:hAnsi="Courier New" w:cs="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cs="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cs="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19">
    <w:nsid w:val="7DFF7BBB"/>
    <w:multiLevelType w:val="hybridMultilevel"/>
    <w:tmpl w:val="110A277E"/>
    <w:lvl w:ilvl="0" w:tplc="54FE01A6">
      <w:start w:val="1"/>
      <w:numFmt w:val="bullet"/>
      <w:lvlText w:val=""/>
      <w:lvlJc w:val="left"/>
      <w:pPr>
        <w:tabs>
          <w:tab w:val="num" w:pos="720"/>
        </w:tabs>
        <w:ind w:left="720" w:hanging="360"/>
      </w:pPr>
      <w:rPr>
        <w:rFonts w:ascii="Wingdings" w:hAnsi="Wingdings" w:hint="default"/>
      </w:rPr>
    </w:lvl>
    <w:lvl w:ilvl="1" w:tplc="92F42F96" w:tentative="1">
      <w:start w:val="1"/>
      <w:numFmt w:val="bullet"/>
      <w:lvlText w:val=""/>
      <w:lvlJc w:val="left"/>
      <w:pPr>
        <w:tabs>
          <w:tab w:val="num" w:pos="1440"/>
        </w:tabs>
        <w:ind w:left="1440" w:hanging="360"/>
      </w:pPr>
      <w:rPr>
        <w:rFonts w:ascii="Wingdings" w:hAnsi="Wingdings" w:hint="default"/>
      </w:rPr>
    </w:lvl>
    <w:lvl w:ilvl="2" w:tplc="D97859BA" w:tentative="1">
      <w:start w:val="1"/>
      <w:numFmt w:val="bullet"/>
      <w:lvlText w:val=""/>
      <w:lvlJc w:val="left"/>
      <w:pPr>
        <w:tabs>
          <w:tab w:val="num" w:pos="2160"/>
        </w:tabs>
        <w:ind w:left="2160" w:hanging="360"/>
      </w:pPr>
      <w:rPr>
        <w:rFonts w:ascii="Wingdings" w:hAnsi="Wingdings" w:hint="default"/>
      </w:rPr>
    </w:lvl>
    <w:lvl w:ilvl="3" w:tplc="B42C684E" w:tentative="1">
      <w:start w:val="1"/>
      <w:numFmt w:val="bullet"/>
      <w:lvlText w:val=""/>
      <w:lvlJc w:val="left"/>
      <w:pPr>
        <w:tabs>
          <w:tab w:val="num" w:pos="2880"/>
        </w:tabs>
        <w:ind w:left="2880" w:hanging="360"/>
      </w:pPr>
      <w:rPr>
        <w:rFonts w:ascii="Wingdings" w:hAnsi="Wingdings" w:hint="default"/>
      </w:rPr>
    </w:lvl>
    <w:lvl w:ilvl="4" w:tplc="E6607936" w:tentative="1">
      <w:start w:val="1"/>
      <w:numFmt w:val="bullet"/>
      <w:lvlText w:val=""/>
      <w:lvlJc w:val="left"/>
      <w:pPr>
        <w:tabs>
          <w:tab w:val="num" w:pos="3600"/>
        </w:tabs>
        <w:ind w:left="3600" w:hanging="360"/>
      </w:pPr>
      <w:rPr>
        <w:rFonts w:ascii="Wingdings" w:hAnsi="Wingdings" w:hint="default"/>
      </w:rPr>
    </w:lvl>
    <w:lvl w:ilvl="5" w:tplc="86B8CDBC" w:tentative="1">
      <w:start w:val="1"/>
      <w:numFmt w:val="bullet"/>
      <w:lvlText w:val=""/>
      <w:lvlJc w:val="left"/>
      <w:pPr>
        <w:tabs>
          <w:tab w:val="num" w:pos="4320"/>
        </w:tabs>
        <w:ind w:left="4320" w:hanging="360"/>
      </w:pPr>
      <w:rPr>
        <w:rFonts w:ascii="Wingdings" w:hAnsi="Wingdings" w:hint="default"/>
      </w:rPr>
    </w:lvl>
    <w:lvl w:ilvl="6" w:tplc="55EEE034" w:tentative="1">
      <w:start w:val="1"/>
      <w:numFmt w:val="bullet"/>
      <w:lvlText w:val=""/>
      <w:lvlJc w:val="left"/>
      <w:pPr>
        <w:tabs>
          <w:tab w:val="num" w:pos="5040"/>
        </w:tabs>
        <w:ind w:left="5040" w:hanging="360"/>
      </w:pPr>
      <w:rPr>
        <w:rFonts w:ascii="Wingdings" w:hAnsi="Wingdings" w:hint="default"/>
      </w:rPr>
    </w:lvl>
    <w:lvl w:ilvl="7" w:tplc="BA340FD6" w:tentative="1">
      <w:start w:val="1"/>
      <w:numFmt w:val="bullet"/>
      <w:lvlText w:val=""/>
      <w:lvlJc w:val="left"/>
      <w:pPr>
        <w:tabs>
          <w:tab w:val="num" w:pos="5760"/>
        </w:tabs>
        <w:ind w:left="5760" w:hanging="360"/>
      </w:pPr>
      <w:rPr>
        <w:rFonts w:ascii="Wingdings" w:hAnsi="Wingdings" w:hint="default"/>
      </w:rPr>
    </w:lvl>
    <w:lvl w:ilvl="8" w:tplc="C77090B2"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
  </w:num>
  <w:num w:numId="3">
    <w:abstractNumId w:val="3"/>
  </w:num>
  <w:num w:numId="4">
    <w:abstractNumId w:val="16"/>
  </w:num>
  <w:num w:numId="5">
    <w:abstractNumId w:val="13"/>
  </w:num>
  <w:num w:numId="6">
    <w:abstractNumId w:val="9"/>
  </w:num>
  <w:num w:numId="7">
    <w:abstractNumId w:val="5"/>
  </w:num>
  <w:num w:numId="8">
    <w:abstractNumId w:val="8"/>
  </w:num>
  <w:num w:numId="9">
    <w:abstractNumId w:val="0"/>
  </w:num>
  <w:num w:numId="10">
    <w:abstractNumId w:val="1"/>
  </w:num>
  <w:num w:numId="11">
    <w:abstractNumId w:val="19"/>
  </w:num>
  <w:num w:numId="12">
    <w:abstractNumId w:val="18"/>
  </w:num>
  <w:num w:numId="13">
    <w:abstractNumId w:val="12"/>
  </w:num>
  <w:num w:numId="14">
    <w:abstractNumId w:val="11"/>
  </w:num>
  <w:num w:numId="15">
    <w:abstractNumId w:val="17"/>
  </w:num>
  <w:num w:numId="16">
    <w:abstractNumId w:val="10"/>
  </w:num>
  <w:num w:numId="17">
    <w:abstractNumId w:val="14"/>
  </w:num>
  <w:num w:numId="18">
    <w:abstractNumId w:val="7"/>
  </w:num>
  <w:num w:numId="19">
    <w:abstractNumId w:val="15"/>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3990"/>
    <w:rsid w:val="00015A5A"/>
    <w:rsid w:val="0004352F"/>
    <w:rsid w:val="000526E3"/>
    <w:rsid w:val="0006075A"/>
    <w:rsid w:val="00085549"/>
    <w:rsid w:val="000A1768"/>
    <w:rsid w:val="000B64AE"/>
    <w:rsid w:val="000C1BD2"/>
    <w:rsid w:val="00132218"/>
    <w:rsid w:val="001359A5"/>
    <w:rsid w:val="00144D71"/>
    <w:rsid w:val="001623AF"/>
    <w:rsid w:val="00175C47"/>
    <w:rsid w:val="001A5478"/>
    <w:rsid w:val="00202FD1"/>
    <w:rsid w:val="002866B5"/>
    <w:rsid w:val="00296FCD"/>
    <w:rsid w:val="002B2600"/>
    <w:rsid w:val="002C3990"/>
    <w:rsid w:val="00344F7A"/>
    <w:rsid w:val="00402BB3"/>
    <w:rsid w:val="00407D52"/>
    <w:rsid w:val="004303C5"/>
    <w:rsid w:val="004404D2"/>
    <w:rsid w:val="004C5AA9"/>
    <w:rsid w:val="005601E8"/>
    <w:rsid w:val="00583599"/>
    <w:rsid w:val="005A4A67"/>
    <w:rsid w:val="005B3729"/>
    <w:rsid w:val="005F3CC9"/>
    <w:rsid w:val="00626C7C"/>
    <w:rsid w:val="006354D6"/>
    <w:rsid w:val="006376BF"/>
    <w:rsid w:val="00646191"/>
    <w:rsid w:val="00686E5E"/>
    <w:rsid w:val="00692816"/>
    <w:rsid w:val="006A19FF"/>
    <w:rsid w:val="006B5BC7"/>
    <w:rsid w:val="00713567"/>
    <w:rsid w:val="007178C1"/>
    <w:rsid w:val="00731F35"/>
    <w:rsid w:val="00766640"/>
    <w:rsid w:val="00767A5B"/>
    <w:rsid w:val="007F5F77"/>
    <w:rsid w:val="008009DE"/>
    <w:rsid w:val="0082174C"/>
    <w:rsid w:val="00833986"/>
    <w:rsid w:val="00876741"/>
    <w:rsid w:val="00893FF4"/>
    <w:rsid w:val="008B739F"/>
    <w:rsid w:val="008C3A8D"/>
    <w:rsid w:val="008C43F4"/>
    <w:rsid w:val="008E6F9E"/>
    <w:rsid w:val="009034C7"/>
    <w:rsid w:val="00912A6D"/>
    <w:rsid w:val="009C1AF7"/>
    <w:rsid w:val="009D33CA"/>
    <w:rsid w:val="00A05DE9"/>
    <w:rsid w:val="00A11F3E"/>
    <w:rsid w:val="00A17BF2"/>
    <w:rsid w:val="00A25BA8"/>
    <w:rsid w:val="00A523F3"/>
    <w:rsid w:val="00A54D2D"/>
    <w:rsid w:val="00A96D72"/>
    <w:rsid w:val="00A96FD1"/>
    <w:rsid w:val="00AA675E"/>
    <w:rsid w:val="00AB1C7A"/>
    <w:rsid w:val="00AD465A"/>
    <w:rsid w:val="00AF6791"/>
    <w:rsid w:val="00B003DF"/>
    <w:rsid w:val="00B14FB7"/>
    <w:rsid w:val="00B86B32"/>
    <w:rsid w:val="00B954CF"/>
    <w:rsid w:val="00BB2DD5"/>
    <w:rsid w:val="00BF706D"/>
    <w:rsid w:val="00C2084E"/>
    <w:rsid w:val="00C2466A"/>
    <w:rsid w:val="00C4231C"/>
    <w:rsid w:val="00C702C3"/>
    <w:rsid w:val="00CD2B7B"/>
    <w:rsid w:val="00D35FAB"/>
    <w:rsid w:val="00D87060"/>
    <w:rsid w:val="00DD4150"/>
    <w:rsid w:val="00DE7585"/>
    <w:rsid w:val="00DF7093"/>
    <w:rsid w:val="00E55236"/>
    <w:rsid w:val="00E56759"/>
    <w:rsid w:val="00E6600E"/>
    <w:rsid w:val="00EA01EA"/>
    <w:rsid w:val="00EA195C"/>
    <w:rsid w:val="00EB27BF"/>
    <w:rsid w:val="00EE4DD6"/>
    <w:rsid w:val="00F171D3"/>
    <w:rsid w:val="00F40F83"/>
    <w:rsid w:val="00F55208"/>
    <w:rsid w:val="00F7282E"/>
    <w:rsid w:val="00F742F9"/>
    <w:rsid w:val="00FA26EC"/>
    <w:rsid w:val="00FB186C"/>
    <w:rsid w:val="00FC7C97"/>
    <w:rsid w:val="00FF3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44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9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567"/>
    <w:pPr>
      <w:ind w:left="720"/>
      <w:contextualSpacing/>
    </w:pPr>
  </w:style>
  <w:style w:type="paragraph" w:styleId="NormalWeb">
    <w:name w:val="Normal (Web)"/>
    <w:basedOn w:val="Normal"/>
    <w:uiPriority w:val="99"/>
    <w:semiHidden/>
    <w:unhideWhenUsed/>
    <w:rsid w:val="00686E5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E4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46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66A"/>
    <w:rPr>
      <w:rFonts w:ascii="Tahoma" w:hAnsi="Tahoma" w:cs="Tahoma"/>
      <w:sz w:val="16"/>
      <w:szCs w:val="16"/>
    </w:rPr>
  </w:style>
  <w:style w:type="paragraph" w:styleId="Header">
    <w:name w:val="header"/>
    <w:basedOn w:val="Normal"/>
    <w:link w:val="HeaderChar"/>
    <w:uiPriority w:val="99"/>
    <w:unhideWhenUsed/>
    <w:rsid w:val="006A19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19FF"/>
  </w:style>
  <w:style w:type="paragraph" w:styleId="Footer">
    <w:name w:val="footer"/>
    <w:basedOn w:val="Normal"/>
    <w:link w:val="FooterChar"/>
    <w:uiPriority w:val="99"/>
    <w:unhideWhenUsed/>
    <w:rsid w:val="006A19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19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9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567"/>
    <w:pPr>
      <w:ind w:left="720"/>
      <w:contextualSpacing/>
    </w:pPr>
  </w:style>
  <w:style w:type="paragraph" w:styleId="NormalWeb">
    <w:name w:val="Normal (Web)"/>
    <w:basedOn w:val="Normal"/>
    <w:uiPriority w:val="99"/>
    <w:semiHidden/>
    <w:unhideWhenUsed/>
    <w:rsid w:val="00686E5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E4D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46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466A"/>
    <w:rPr>
      <w:rFonts w:ascii="Tahoma" w:hAnsi="Tahoma" w:cs="Tahoma"/>
      <w:sz w:val="16"/>
      <w:szCs w:val="16"/>
    </w:rPr>
  </w:style>
  <w:style w:type="paragraph" w:styleId="Header">
    <w:name w:val="header"/>
    <w:basedOn w:val="Normal"/>
    <w:link w:val="HeaderChar"/>
    <w:uiPriority w:val="99"/>
    <w:unhideWhenUsed/>
    <w:rsid w:val="006A19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19FF"/>
  </w:style>
  <w:style w:type="paragraph" w:styleId="Footer">
    <w:name w:val="footer"/>
    <w:basedOn w:val="Normal"/>
    <w:link w:val="FooterChar"/>
    <w:uiPriority w:val="99"/>
    <w:unhideWhenUsed/>
    <w:rsid w:val="006A19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19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
      <w:bodyDiv w:val="1"/>
      <w:marLeft w:val="0"/>
      <w:marRight w:val="0"/>
      <w:marTop w:val="0"/>
      <w:marBottom w:val="0"/>
      <w:divBdr>
        <w:top w:val="none" w:sz="0" w:space="0" w:color="auto"/>
        <w:left w:val="none" w:sz="0" w:space="0" w:color="auto"/>
        <w:bottom w:val="none" w:sz="0" w:space="0" w:color="auto"/>
        <w:right w:val="none" w:sz="0" w:space="0" w:color="auto"/>
      </w:divBdr>
    </w:div>
    <w:div w:id="66802265">
      <w:bodyDiv w:val="1"/>
      <w:marLeft w:val="0"/>
      <w:marRight w:val="0"/>
      <w:marTop w:val="0"/>
      <w:marBottom w:val="0"/>
      <w:divBdr>
        <w:top w:val="none" w:sz="0" w:space="0" w:color="auto"/>
        <w:left w:val="none" w:sz="0" w:space="0" w:color="auto"/>
        <w:bottom w:val="none" w:sz="0" w:space="0" w:color="auto"/>
        <w:right w:val="none" w:sz="0" w:space="0" w:color="auto"/>
      </w:divBdr>
    </w:div>
    <w:div w:id="96605470">
      <w:bodyDiv w:val="1"/>
      <w:marLeft w:val="0"/>
      <w:marRight w:val="0"/>
      <w:marTop w:val="0"/>
      <w:marBottom w:val="0"/>
      <w:divBdr>
        <w:top w:val="none" w:sz="0" w:space="0" w:color="auto"/>
        <w:left w:val="none" w:sz="0" w:space="0" w:color="auto"/>
        <w:bottom w:val="none" w:sz="0" w:space="0" w:color="auto"/>
        <w:right w:val="none" w:sz="0" w:space="0" w:color="auto"/>
      </w:divBdr>
    </w:div>
    <w:div w:id="105196129">
      <w:bodyDiv w:val="1"/>
      <w:marLeft w:val="0"/>
      <w:marRight w:val="0"/>
      <w:marTop w:val="0"/>
      <w:marBottom w:val="0"/>
      <w:divBdr>
        <w:top w:val="none" w:sz="0" w:space="0" w:color="auto"/>
        <w:left w:val="none" w:sz="0" w:space="0" w:color="auto"/>
        <w:bottom w:val="none" w:sz="0" w:space="0" w:color="auto"/>
        <w:right w:val="none" w:sz="0" w:space="0" w:color="auto"/>
      </w:divBdr>
    </w:div>
    <w:div w:id="179778963">
      <w:bodyDiv w:val="1"/>
      <w:marLeft w:val="0"/>
      <w:marRight w:val="0"/>
      <w:marTop w:val="0"/>
      <w:marBottom w:val="0"/>
      <w:divBdr>
        <w:top w:val="none" w:sz="0" w:space="0" w:color="auto"/>
        <w:left w:val="none" w:sz="0" w:space="0" w:color="auto"/>
        <w:bottom w:val="none" w:sz="0" w:space="0" w:color="auto"/>
        <w:right w:val="none" w:sz="0" w:space="0" w:color="auto"/>
      </w:divBdr>
    </w:div>
    <w:div w:id="420836735">
      <w:bodyDiv w:val="1"/>
      <w:marLeft w:val="0"/>
      <w:marRight w:val="0"/>
      <w:marTop w:val="0"/>
      <w:marBottom w:val="0"/>
      <w:divBdr>
        <w:top w:val="none" w:sz="0" w:space="0" w:color="auto"/>
        <w:left w:val="none" w:sz="0" w:space="0" w:color="auto"/>
        <w:bottom w:val="none" w:sz="0" w:space="0" w:color="auto"/>
        <w:right w:val="none" w:sz="0" w:space="0" w:color="auto"/>
      </w:divBdr>
    </w:div>
    <w:div w:id="487133847">
      <w:bodyDiv w:val="1"/>
      <w:marLeft w:val="0"/>
      <w:marRight w:val="0"/>
      <w:marTop w:val="0"/>
      <w:marBottom w:val="0"/>
      <w:divBdr>
        <w:top w:val="none" w:sz="0" w:space="0" w:color="auto"/>
        <w:left w:val="none" w:sz="0" w:space="0" w:color="auto"/>
        <w:bottom w:val="none" w:sz="0" w:space="0" w:color="auto"/>
        <w:right w:val="none" w:sz="0" w:space="0" w:color="auto"/>
      </w:divBdr>
      <w:divsChild>
        <w:div w:id="1044064236">
          <w:marLeft w:val="446"/>
          <w:marRight w:val="0"/>
          <w:marTop w:val="0"/>
          <w:marBottom w:val="0"/>
          <w:divBdr>
            <w:top w:val="none" w:sz="0" w:space="0" w:color="auto"/>
            <w:left w:val="none" w:sz="0" w:space="0" w:color="auto"/>
            <w:bottom w:val="none" w:sz="0" w:space="0" w:color="auto"/>
            <w:right w:val="none" w:sz="0" w:space="0" w:color="auto"/>
          </w:divBdr>
        </w:div>
      </w:divsChild>
    </w:div>
    <w:div w:id="570431104">
      <w:bodyDiv w:val="1"/>
      <w:marLeft w:val="0"/>
      <w:marRight w:val="0"/>
      <w:marTop w:val="0"/>
      <w:marBottom w:val="0"/>
      <w:divBdr>
        <w:top w:val="none" w:sz="0" w:space="0" w:color="auto"/>
        <w:left w:val="none" w:sz="0" w:space="0" w:color="auto"/>
        <w:bottom w:val="none" w:sz="0" w:space="0" w:color="auto"/>
        <w:right w:val="none" w:sz="0" w:space="0" w:color="auto"/>
      </w:divBdr>
    </w:div>
    <w:div w:id="591544763">
      <w:bodyDiv w:val="1"/>
      <w:marLeft w:val="0"/>
      <w:marRight w:val="0"/>
      <w:marTop w:val="0"/>
      <w:marBottom w:val="0"/>
      <w:divBdr>
        <w:top w:val="none" w:sz="0" w:space="0" w:color="auto"/>
        <w:left w:val="none" w:sz="0" w:space="0" w:color="auto"/>
        <w:bottom w:val="none" w:sz="0" w:space="0" w:color="auto"/>
        <w:right w:val="none" w:sz="0" w:space="0" w:color="auto"/>
      </w:divBdr>
    </w:div>
    <w:div w:id="644898136">
      <w:bodyDiv w:val="1"/>
      <w:marLeft w:val="0"/>
      <w:marRight w:val="0"/>
      <w:marTop w:val="0"/>
      <w:marBottom w:val="0"/>
      <w:divBdr>
        <w:top w:val="none" w:sz="0" w:space="0" w:color="auto"/>
        <w:left w:val="none" w:sz="0" w:space="0" w:color="auto"/>
        <w:bottom w:val="none" w:sz="0" w:space="0" w:color="auto"/>
        <w:right w:val="none" w:sz="0" w:space="0" w:color="auto"/>
      </w:divBdr>
    </w:div>
    <w:div w:id="655496550">
      <w:bodyDiv w:val="1"/>
      <w:marLeft w:val="0"/>
      <w:marRight w:val="0"/>
      <w:marTop w:val="0"/>
      <w:marBottom w:val="0"/>
      <w:divBdr>
        <w:top w:val="none" w:sz="0" w:space="0" w:color="auto"/>
        <w:left w:val="none" w:sz="0" w:space="0" w:color="auto"/>
        <w:bottom w:val="none" w:sz="0" w:space="0" w:color="auto"/>
        <w:right w:val="none" w:sz="0" w:space="0" w:color="auto"/>
      </w:divBdr>
    </w:div>
    <w:div w:id="792791623">
      <w:bodyDiv w:val="1"/>
      <w:marLeft w:val="0"/>
      <w:marRight w:val="0"/>
      <w:marTop w:val="0"/>
      <w:marBottom w:val="0"/>
      <w:divBdr>
        <w:top w:val="none" w:sz="0" w:space="0" w:color="auto"/>
        <w:left w:val="none" w:sz="0" w:space="0" w:color="auto"/>
        <w:bottom w:val="none" w:sz="0" w:space="0" w:color="auto"/>
        <w:right w:val="none" w:sz="0" w:space="0" w:color="auto"/>
      </w:divBdr>
    </w:div>
    <w:div w:id="863061693">
      <w:bodyDiv w:val="1"/>
      <w:marLeft w:val="0"/>
      <w:marRight w:val="0"/>
      <w:marTop w:val="0"/>
      <w:marBottom w:val="0"/>
      <w:divBdr>
        <w:top w:val="none" w:sz="0" w:space="0" w:color="auto"/>
        <w:left w:val="none" w:sz="0" w:space="0" w:color="auto"/>
        <w:bottom w:val="none" w:sz="0" w:space="0" w:color="auto"/>
        <w:right w:val="none" w:sz="0" w:space="0" w:color="auto"/>
      </w:divBdr>
      <w:divsChild>
        <w:div w:id="1396322262">
          <w:marLeft w:val="446"/>
          <w:marRight w:val="0"/>
          <w:marTop w:val="200"/>
          <w:marBottom w:val="0"/>
          <w:divBdr>
            <w:top w:val="none" w:sz="0" w:space="0" w:color="auto"/>
            <w:left w:val="none" w:sz="0" w:space="0" w:color="auto"/>
            <w:bottom w:val="none" w:sz="0" w:space="0" w:color="auto"/>
            <w:right w:val="none" w:sz="0" w:space="0" w:color="auto"/>
          </w:divBdr>
        </w:div>
      </w:divsChild>
    </w:div>
    <w:div w:id="1046174588">
      <w:bodyDiv w:val="1"/>
      <w:marLeft w:val="0"/>
      <w:marRight w:val="0"/>
      <w:marTop w:val="0"/>
      <w:marBottom w:val="0"/>
      <w:divBdr>
        <w:top w:val="none" w:sz="0" w:space="0" w:color="auto"/>
        <w:left w:val="none" w:sz="0" w:space="0" w:color="auto"/>
        <w:bottom w:val="none" w:sz="0" w:space="0" w:color="auto"/>
        <w:right w:val="none" w:sz="0" w:space="0" w:color="auto"/>
      </w:divBdr>
    </w:div>
    <w:div w:id="1078674283">
      <w:bodyDiv w:val="1"/>
      <w:marLeft w:val="0"/>
      <w:marRight w:val="0"/>
      <w:marTop w:val="0"/>
      <w:marBottom w:val="0"/>
      <w:divBdr>
        <w:top w:val="none" w:sz="0" w:space="0" w:color="auto"/>
        <w:left w:val="none" w:sz="0" w:space="0" w:color="auto"/>
        <w:bottom w:val="none" w:sz="0" w:space="0" w:color="auto"/>
        <w:right w:val="none" w:sz="0" w:space="0" w:color="auto"/>
      </w:divBdr>
    </w:div>
    <w:div w:id="1124931934">
      <w:bodyDiv w:val="1"/>
      <w:marLeft w:val="0"/>
      <w:marRight w:val="0"/>
      <w:marTop w:val="0"/>
      <w:marBottom w:val="0"/>
      <w:divBdr>
        <w:top w:val="none" w:sz="0" w:space="0" w:color="auto"/>
        <w:left w:val="none" w:sz="0" w:space="0" w:color="auto"/>
        <w:bottom w:val="none" w:sz="0" w:space="0" w:color="auto"/>
        <w:right w:val="none" w:sz="0" w:space="0" w:color="auto"/>
      </w:divBdr>
    </w:div>
    <w:div w:id="1150367808">
      <w:bodyDiv w:val="1"/>
      <w:marLeft w:val="0"/>
      <w:marRight w:val="0"/>
      <w:marTop w:val="0"/>
      <w:marBottom w:val="0"/>
      <w:divBdr>
        <w:top w:val="none" w:sz="0" w:space="0" w:color="auto"/>
        <w:left w:val="none" w:sz="0" w:space="0" w:color="auto"/>
        <w:bottom w:val="none" w:sz="0" w:space="0" w:color="auto"/>
        <w:right w:val="none" w:sz="0" w:space="0" w:color="auto"/>
      </w:divBdr>
    </w:div>
    <w:div w:id="1341589164">
      <w:bodyDiv w:val="1"/>
      <w:marLeft w:val="0"/>
      <w:marRight w:val="0"/>
      <w:marTop w:val="0"/>
      <w:marBottom w:val="0"/>
      <w:divBdr>
        <w:top w:val="none" w:sz="0" w:space="0" w:color="auto"/>
        <w:left w:val="none" w:sz="0" w:space="0" w:color="auto"/>
        <w:bottom w:val="none" w:sz="0" w:space="0" w:color="auto"/>
        <w:right w:val="none" w:sz="0" w:space="0" w:color="auto"/>
      </w:divBdr>
    </w:div>
    <w:div w:id="1366515216">
      <w:bodyDiv w:val="1"/>
      <w:marLeft w:val="0"/>
      <w:marRight w:val="0"/>
      <w:marTop w:val="0"/>
      <w:marBottom w:val="0"/>
      <w:divBdr>
        <w:top w:val="none" w:sz="0" w:space="0" w:color="auto"/>
        <w:left w:val="none" w:sz="0" w:space="0" w:color="auto"/>
        <w:bottom w:val="none" w:sz="0" w:space="0" w:color="auto"/>
        <w:right w:val="none" w:sz="0" w:space="0" w:color="auto"/>
      </w:divBdr>
    </w:div>
    <w:div w:id="1526290072">
      <w:bodyDiv w:val="1"/>
      <w:marLeft w:val="0"/>
      <w:marRight w:val="0"/>
      <w:marTop w:val="0"/>
      <w:marBottom w:val="0"/>
      <w:divBdr>
        <w:top w:val="none" w:sz="0" w:space="0" w:color="auto"/>
        <w:left w:val="none" w:sz="0" w:space="0" w:color="auto"/>
        <w:bottom w:val="none" w:sz="0" w:space="0" w:color="auto"/>
        <w:right w:val="none" w:sz="0" w:space="0" w:color="auto"/>
      </w:divBdr>
      <w:divsChild>
        <w:div w:id="1632903062">
          <w:marLeft w:val="0"/>
          <w:marRight w:val="0"/>
          <w:marTop w:val="200"/>
          <w:marBottom w:val="0"/>
          <w:divBdr>
            <w:top w:val="none" w:sz="0" w:space="0" w:color="auto"/>
            <w:left w:val="none" w:sz="0" w:space="0" w:color="auto"/>
            <w:bottom w:val="none" w:sz="0" w:space="0" w:color="auto"/>
            <w:right w:val="none" w:sz="0" w:space="0" w:color="auto"/>
          </w:divBdr>
        </w:div>
      </w:divsChild>
    </w:div>
    <w:div w:id="1670792540">
      <w:bodyDiv w:val="1"/>
      <w:marLeft w:val="0"/>
      <w:marRight w:val="0"/>
      <w:marTop w:val="0"/>
      <w:marBottom w:val="0"/>
      <w:divBdr>
        <w:top w:val="none" w:sz="0" w:space="0" w:color="auto"/>
        <w:left w:val="none" w:sz="0" w:space="0" w:color="auto"/>
        <w:bottom w:val="none" w:sz="0" w:space="0" w:color="auto"/>
        <w:right w:val="none" w:sz="0" w:space="0" w:color="auto"/>
      </w:divBdr>
      <w:divsChild>
        <w:div w:id="1179202249">
          <w:marLeft w:val="446"/>
          <w:marRight w:val="0"/>
          <w:marTop w:val="0"/>
          <w:marBottom w:val="0"/>
          <w:divBdr>
            <w:top w:val="none" w:sz="0" w:space="0" w:color="auto"/>
            <w:left w:val="none" w:sz="0" w:space="0" w:color="auto"/>
            <w:bottom w:val="none" w:sz="0" w:space="0" w:color="auto"/>
            <w:right w:val="none" w:sz="0" w:space="0" w:color="auto"/>
          </w:divBdr>
        </w:div>
      </w:divsChild>
    </w:div>
    <w:div w:id="1676105063">
      <w:bodyDiv w:val="1"/>
      <w:marLeft w:val="0"/>
      <w:marRight w:val="0"/>
      <w:marTop w:val="0"/>
      <w:marBottom w:val="0"/>
      <w:divBdr>
        <w:top w:val="none" w:sz="0" w:space="0" w:color="auto"/>
        <w:left w:val="none" w:sz="0" w:space="0" w:color="auto"/>
        <w:bottom w:val="none" w:sz="0" w:space="0" w:color="auto"/>
        <w:right w:val="none" w:sz="0" w:space="0" w:color="auto"/>
      </w:divBdr>
      <w:divsChild>
        <w:div w:id="1442653619">
          <w:marLeft w:val="547"/>
          <w:marRight w:val="0"/>
          <w:marTop w:val="200"/>
          <w:marBottom w:val="0"/>
          <w:divBdr>
            <w:top w:val="none" w:sz="0" w:space="0" w:color="auto"/>
            <w:left w:val="none" w:sz="0" w:space="0" w:color="auto"/>
            <w:bottom w:val="none" w:sz="0" w:space="0" w:color="auto"/>
            <w:right w:val="none" w:sz="0" w:space="0" w:color="auto"/>
          </w:divBdr>
        </w:div>
        <w:div w:id="1779057875">
          <w:marLeft w:val="547"/>
          <w:marRight w:val="0"/>
          <w:marTop w:val="200"/>
          <w:marBottom w:val="0"/>
          <w:divBdr>
            <w:top w:val="none" w:sz="0" w:space="0" w:color="auto"/>
            <w:left w:val="none" w:sz="0" w:space="0" w:color="auto"/>
            <w:bottom w:val="none" w:sz="0" w:space="0" w:color="auto"/>
            <w:right w:val="none" w:sz="0" w:space="0" w:color="auto"/>
          </w:divBdr>
        </w:div>
      </w:divsChild>
    </w:div>
    <w:div w:id="1743945714">
      <w:bodyDiv w:val="1"/>
      <w:marLeft w:val="0"/>
      <w:marRight w:val="0"/>
      <w:marTop w:val="0"/>
      <w:marBottom w:val="0"/>
      <w:divBdr>
        <w:top w:val="none" w:sz="0" w:space="0" w:color="auto"/>
        <w:left w:val="none" w:sz="0" w:space="0" w:color="auto"/>
        <w:bottom w:val="none" w:sz="0" w:space="0" w:color="auto"/>
        <w:right w:val="none" w:sz="0" w:space="0" w:color="auto"/>
      </w:divBdr>
    </w:div>
    <w:div w:id="1783843483">
      <w:bodyDiv w:val="1"/>
      <w:marLeft w:val="0"/>
      <w:marRight w:val="0"/>
      <w:marTop w:val="0"/>
      <w:marBottom w:val="0"/>
      <w:divBdr>
        <w:top w:val="none" w:sz="0" w:space="0" w:color="auto"/>
        <w:left w:val="none" w:sz="0" w:space="0" w:color="auto"/>
        <w:bottom w:val="none" w:sz="0" w:space="0" w:color="auto"/>
        <w:right w:val="none" w:sz="0" w:space="0" w:color="auto"/>
      </w:divBdr>
      <w:divsChild>
        <w:div w:id="282151000">
          <w:marLeft w:val="547"/>
          <w:marRight w:val="0"/>
          <w:marTop w:val="200"/>
          <w:marBottom w:val="0"/>
          <w:divBdr>
            <w:top w:val="none" w:sz="0" w:space="0" w:color="auto"/>
            <w:left w:val="none" w:sz="0" w:space="0" w:color="auto"/>
            <w:bottom w:val="none" w:sz="0" w:space="0" w:color="auto"/>
            <w:right w:val="none" w:sz="0" w:space="0" w:color="auto"/>
          </w:divBdr>
        </w:div>
        <w:div w:id="509419068">
          <w:marLeft w:val="547"/>
          <w:marRight w:val="0"/>
          <w:marTop w:val="200"/>
          <w:marBottom w:val="0"/>
          <w:divBdr>
            <w:top w:val="none" w:sz="0" w:space="0" w:color="auto"/>
            <w:left w:val="none" w:sz="0" w:space="0" w:color="auto"/>
            <w:bottom w:val="none" w:sz="0" w:space="0" w:color="auto"/>
            <w:right w:val="none" w:sz="0" w:space="0" w:color="auto"/>
          </w:divBdr>
        </w:div>
        <w:div w:id="685714788">
          <w:marLeft w:val="547"/>
          <w:marRight w:val="0"/>
          <w:marTop w:val="200"/>
          <w:marBottom w:val="0"/>
          <w:divBdr>
            <w:top w:val="none" w:sz="0" w:space="0" w:color="auto"/>
            <w:left w:val="none" w:sz="0" w:space="0" w:color="auto"/>
            <w:bottom w:val="none" w:sz="0" w:space="0" w:color="auto"/>
            <w:right w:val="none" w:sz="0" w:space="0" w:color="auto"/>
          </w:divBdr>
        </w:div>
        <w:div w:id="688259458">
          <w:marLeft w:val="547"/>
          <w:marRight w:val="0"/>
          <w:marTop w:val="200"/>
          <w:marBottom w:val="0"/>
          <w:divBdr>
            <w:top w:val="none" w:sz="0" w:space="0" w:color="auto"/>
            <w:left w:val="none" w:sz="0" w:space="0" w:color="auto"/>
            <w:bottom w:val="none" w:sz="0" w:space="0" w:color="auto"/>
            <w:right w:val="none" w:sz="0" w:space="0" w:color="auto"/>
          </w:divBdr>
        </w:div>
        <w:div w:id="1133063194">
          <w:marLeft w:val="547"/>
          <w:marRight w:val="0"/>
          <w:marTop w:val="200"/>
          <w:marBottom w:val="0"/>
          <w:divBdr>
            <w:top w:val="none" w:sz="0" w:space="0" w:color="auto"/>
            <w:left w:val="none" w:sz="0" w:space="0" w:color="auto"/>
            <w:bottom w:val="none" w:sz="0" w:space="0" w:color="auto"/>
            <w:right w:val="none" w:sz="0" w:space="0" w:color="auto"/>
          </w:divBdr>
        </w:div>
        <w:div w:id="1979262845">
          <w:marLeft w:val="446"/>
          <w:marRight w:val="0"/>
          <w:marTop w:val="200"/>
          <w:marBottom w:val="0"/>
          <w:divBdr>
            <w:top w:val="none" w:sz="0" w:space="0" w:color="auto"/>
            <w:left w:val="none" w:sz="0" w:space="0" w:color="auto"/>
            <w:bottom w:val="none" w:sz="0" w:space="0" w:color="auto"/>
            <w:right w:val="none" w:sz="0" w:space="0" w:color="auto"/>
          </w:divBdr>
        </w:div>
      </w:divsChild>
    </w:div>
    <w:div w:id="1798445885">
      <w:bodyDiv w:val="1"/>
      <w:marLeft w:val="0"/>
      <w:marRight w:val="0"/>
      <w:marTop w:val="0"/>
      <w:marBottom w:val="0"/>
      <w:divBdr>
        <w:top w:val="none" w:sz="0" w:space="0" w:color="auto"/>
        <w:left w:val="none" w:sz="0" w:space="0" w:color="auto"/>
        <w:bottom w:val="none" w:sz="0" w:space="0" w:color="auto"/>
        <w:right w:val="none" w:sz="0" w:space="0" w:color="auto"/>
      </w:divBdr>
    </w:div>
    <w:div w:id="1820419678">
      <w:bodyDiv w:val="1"/>
      <w:marLeft w:val="0"/>
      <w:marRight w:val="0"/>
      <w:marTop w:val="0"/>
      <w:marBottom w:val="0"/>
      <w:divBdr>
        <w:top w:val="none" w:sz="0" w:space="0" w:color="auto"/>
        <w:left w:val="none" w:sz="0" w:space="0" w:color="auto"/>
        <w:bottom w:val="none" w:sz="0" w:space="0" w:color="auto"/>
        <w:right w:val="none" w:sz="0" w:space="0" w:color="auto"/>
      </w:divBdr>
      <w:divsChild>
        <w:div w:id="112019755">
          <w:marLeft w:val="547"/>
          <w:marRight w:val="0"/>
          <w:marTop w:val="200"/>
          <w:marBottom w:val="0"/>
          <w:divBdr>
            <w:top w:val="none" w:sz="0" w:space="0" w:color="auto"/>
            <w:left w:val="none" w:sz="0" w:space="0" w:color="auto"/>
            <w:bottom w:val="none" w:sz="0" w:space="0" w:color="auto"/>
            <w:right w:val="none" w:sz="0" w:space="0" w:color="auto"/>
          </w:divBdr>
        </w:div>
        <w:div w:id="497961418">
          <w:marLeft w:val="547"/>
          <w:marRight w:val="0"/>
          <w:marTop w:val="200"/>
          <w:marBottom w:val="0"/>
          <w:divBdr>
            <w:top w:val="none" w:sz="0" w:space="0" w:color="auto"/>
            <w:left w:val="none" w:sz="0" w:space="0" w:color="auto"/>
            <w:bottom w:val="none" w:sz="0" w:space="0" w:color="auto"/>
            <w:right w:val="none" w:sz="0" w:space="0" w:color="auto"/>
          </w:divBdr>
        </w:div>
        <w:div w:id="532041122">
          <w:marLeft w:val="547"/>
          <w:marRight w:val="0"/>
          <w:marTop w:val="200"/>
          <w:marBottom w:val="0"/>
          <w:divBdr>
            <w:top w:val="none" w:sz="0" w:space="0" w:color="auto"/>
            <w:left w:val="none" w:sz="0" w:space="0" w:color="auto"/>
            <w:bottom w:val="none" w:sz="0" w:space="0" w:color="auto"/>
            <w:right w:val="none" w:sz="0" w:space="0" w:color="auto"/>
          </w:divBdr>
        </w:div>
        <w:div w:id="947080513">
          <w:marLeft w:val="547"/>
          <w:marRight w:val="0"/>
          <w:marTop w:val="200"/>
          <w:marBottom w:val="0"/>
          <w:divBdr>
            <w:top w:val="none" w:sz="0" w:space="0" w:color="auto"/>
            <w:left w:val="none" w:sz="0" w:space="0" w:color="auto"/>
            <w:bottom w:val="none" w:sz="0" w:space="0" w:color="auto"/>
            <w:right w:val="none" w:sz="0" w:space="0" w:color="auto"/>
          </w:divBdr>
        </w:div>
        <w:div w:id="1031955041">
          <w:marLeft w:val="547"/>
          <w:marRight w:val="0"/>
          <w:marTop w:val="200"/>
          <w:marBottom w:val="0"/>
          <w:divBdr>
            <w:top w:val="none" w:sz="0" w:space="0" w:color="auto"/>
            <w:left w:val="none" w:sz="0" w:space="0" w:color="auto"/>
            <w:bottom w:val="none" w:sz="0" w:space="0" w:color="auto"/>
            <w:right w:val="none" w:sz="0" w:space="0" w:color="auto"/>
          </w:divBdr>
        </w:div>
      </w:divsChild>
    </w:div>
    <w:div w:id="1834879445">
      <w:bodyDiv w:val="1"/>
      <w:marLeft w:val="0"/>
      <w:marRight w:val="0"/>
      <w:marTop w:val="0"/>
      <w:marBottom w:val="0"/>
      <w:divBdr>
        <w:top w:val="none" w:sz="0" w:space="0" w:color="auto"/>
        <w:left w:val="none" w:sz="0" w:space="0" w:color="auto"/>
        <w:bottom w:val="none" w:sz="0" w:space="0" w:color="auto"/>
        <w:right w:val="none" w:sz="0" w:space="0" w:color="auto"/>
      </w:divBdr>
    </w:div>
    <w:div w:id="1891528541">
      <w:bodyDiv w:val="1"/>
      <w:marLeft w:val="0"/>
      <w:marRight w:val="0"/>
      <w:marTop w:val="0"/>
      <w:marBottom w:val="0"/>
      <w:divBdr>
        <w:top w:val="none" w:sz="0" w:space="0" w:color="auto"/>
        <w:left w:val="none" w:sz="0" w:space="0" w:color="auto"/>
        <w:bottom w:val="none" w:sz="0" w:space="0" w:color="auto"/>
        <w:right w:val="none" w:sz="0" w:space="0" w:color="auto"/>
      </w:divBdr>
    </w:div>
    <w:div w:id="1916619706">
      <w:bodyDiv w:val="1"/>
      <w:marLeft w:val="0"/>
      <w:marRight w:val="0"/>
      <w:marTop w:val="0"/>
      <w:marBottom w:val="0"/>
      <w:divBdr>
        <w:top w:val="none" w:sz="0" w:space="0" w:color="auto"/>
        <w:left w:val="none" w:sz="0" w:space="0" w:color="auto"/>
        <w:bottom w:val="none" w:sz="0" w:space="0" w:color="auto"/>
        <w:right w:val="none" w:sz="0" w:space="0" w:color="auto"/>
      </w:divBdr>
      <w:divsChild>
        <w:div w:id="13921219">
          <w:marLeft w:val="547"/>
          <w:marRight w:val="0"/>
          <w:marTop w:val="200"/>
          <w:marBottom w:val="0"/>
          <w:divBdr>
            <w:top w:val="none" w:sz="0" w:space="0" w:color="auto"/>
            <w:left w:val="none" w:sz="0" w:space="0" w:color="auto"/>
            <w:bottom w:val="none" w:sz="0" w:space="0" w:color="auto"/>
            <w:right w:val="none" w:sz="0" w:space="0" w:color="auto"/>
          </w:divBdr>
        </w:div>
        <w:div w:id="46926176">
          <w:marLeft w:val="547"/>
          <w:marRight w:val="0"/>
          <w:marTop w:val="200"/>
          <w:marBottom w:val="0"/>
          <w:divBdr>
            <w:top w:val="none" w:sz="0" w:space="0" w:color="auto"/>
            <w:left w:val="none" w:sz="0" w:space="0" w:color="auto"/>
            <w:bottom w:val="none" w:sz="0" w:space="0" w:color="auto"/>
            <w:right w:val="none" w:sz="0" w:space="0" w:color="auto"/>
          </w:divBdr>
        </w:div>
        <w:div w:id="224144390">
          <w:marLeft w:val="547"/>
          <w:marRight w:val="0"/>
          <w:marTop w:val="200"/>
          <w:marBottom w:val="0"/>
          <w:divBdr>
            <w:top w:val="none" w:sz="0" w:space="0" w:color="auto"/>
            <w:left w:val="none" w:sz="0" w:space="0" w:color="auto"/>
            <w:bottom w:val="none" w:sz="0" w:space="0" w:color="auto"/>
            <w:right w:val="none" w:sz="0" w:space="0" w:color="auto"/>
          </w:divBdr>
        </w:div>
        <w:div w:id="948778266">
          <w:marLeft w:val="547"/>
          <w:marRight w:val="0"/>
          <w:marTop w:val="200"/>
          <w:marBottom w:val="0"/>
          <w:divBdr>
            <w:top w:val="none" w:sz="0" w:space="0" w:color="auto"/>
            <w:left w:val="none" w:sz="0" w:space="0" w:color="auto"/>
            <w:bottom w:val="none" w:sz="0" w:space="0" w:color="auto"/>
            <w:right w:val="none" w:sz="0" w:space="0" w:color="auto"/>
          </w:divBdr>
        </w:div>
      </w:divsChild>
    </w:div>
    <w:div w:id="1939485781">
      <w:bodyDiv w:val="1"/>
      <w:marLeft w:val="0"/>
      <w:marRight w:val="0"/>
      <w:marTop w:val="0"/>
      <w:marBottom w:val="0"/>
      <w:divBdr>
        <w:top w:val="none" w:sz="0" w:space="0" w:color="auto"/>
        <w:left w:val="none" w:sz="0" w:space="0" w:color="auto"/>
        <w:bottom w:val="none" w:sz="0" w:space="0" w:color="auto"/>
        <w:right w:val="none" w:sz="0" w:space="0" w:color="auto"/>
      </w:divBdr>
      <w:divsChild>
        <w:div w:id="483202529">
          <w:marLeft w:val="446"/>
          <w:marRight w:val="0"/>
          <w:marTop w:val="200"/>
          <w:marBottom w:val="0"/>
          <w:divBdr>
            <w:top w:val="none" w:sz="0" w:space="0" w:color="auto"/>
            <w:left w:val="none" w:sz="0" w:space="0" w:color="auto"/>
            <w:bottom w:val="none" w:sz="0" w:space="0" w:color="auto"/>
            <w:right w:val="none" w:sz="0" w:space="0" w:color="auto"/>
          </w:divBdr>
        </w:div>
        <w:div w:id="798492307">
          <w:marLeft w:val="446"/>
          <w:marRight w:val="0"/>
          <w:marTop w:val="200"/>
          <w:marBottom w:val="0"/>
          <w:divBdr>
            <w:top w:val="none" w:sz="0" w:space="0" w:color="auto"/>
            <w:left w:val="none" w:sz="0" w:space="0" w:color="auto"/>
            <w:bottom w:val="none" w:sz="0" w:space="0" w:color="auto"/>
            <w:right w:val="none" w:sz="0" w:space="0" w:color="auto"/>
          </w:divBdr>
        </w:div>
        <w:div w:id="923993862">
          <w:marLeft w:val="446"/>
          <w:marRight w:val="0"/>
          <w:marTop w:val="200"/>
          <w:marBottom w:val="0"/>
          <w:divBdr>
            <w:top w:val="none" w:sz="0" w:space="0" w:color="auto"/>
            <w:left w:val="none" w:sz="0" w:space="0" w:color="auto"/>
            <w:bottom w:val="none" w:sz="0" w:space="0" w:color="auto"/>
            <w:right w:val="none" w:sz="0" w:space="0" w:color="auto"/>
          </w:divBdr>
        </w:div>
        <w:div w:id="1776822054">
          <w:marLeft w:val="446"/>
          <w:marRight w:val="0"/>
          <w:marTop w:val="200"/>
          <w:marBottom w:val="0"/>
          <w:divBdr>
            <w:top w:val="none" w:sz="0" w:space="0" w:color="auto"/>
            <w:left w:val="none" w:sz="0" w:space="0" w:color="auto"/>
            <w:bottom w:val="none" w:sz="0" w:space="0" w:color="auto"/>
            <w:right w:val="none" w:sz="0" w:space="0" w:color="auto"/>
          </w:divBdr>
        </w:div>
      </w:divsChild>
    </w:div>
    <w:div w:id="1954089471">
      <w:bodyDiv w:val="1"/>
      <w:marLeft w:val="0"/>
      <w:marRight w:val="0"/>
      <w:marTop w:val="0"/>
      <w:marBottom w:val="0"/>
      <w:divBdr>
        <w:top w:val="none" w:sz="0" w:space="0" w:color="auto"/>
        <w:left w:val="none" w:sz="0" w:space="0" w:color="auto"/>
        <w:bottom w:val="none" w:sz="0" w:space="0" w:color="auto"/>
        <w:right w:val="none" w:sz="0" w:space="0" w:color="auto"/>
      </w:divBdr>
    </w:div>
    <w:div w:id="1983583564">
      <w:bodyDiv w:val="1"/>
      <w:marLeft w:val="0"/>
      <w:marRight w:val="0"/>
      <w:marTop w:val="0"/>
      <w:marBottom w:val="0"/>
      <w:divBdr>
        <w:top w:val="none" w:sz="0" w:space="0" w:color="auto"/>
        <w:left w:val="none" w:sz="0" w:space="0" w:color="auto"/>
        <w:bottom w:val="none" w:sz="0" w:space="0" w:color="auto"/>
        <w:right w:val="none" w:sz="0" w:space="0" w:color="auto"/>
      </w:divBdr>
    </w:div>
    <w:div w:id="2085833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1683</Words>
  <Characters>9599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Vinamrata Tehri</dc:creator>
  <cp:lastModifiedBy>RDRL</cp:lastModifiedBy>
  <cp:revision>16</cp:revision>
  <cp:lastPrinted>2023-01-03T09:45:00Z</cp:lastPrinted>
  <dcterms:created xsi:type="dcterms:W3CDTF">2022-12-19T05:05:00Z</dcterms:created>
  <dcterms:modified xsi:type="dcterms:W3CDTF">2023-01-03T09:46:00Z</dcterms:modified>
</cp:coreProperties>
</file>